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7AB81" w14:textId="369FE166" w:rsidR="49C23767" w:rsidRDefault="49C23767" w:rsidP="22E60869">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 xml:space="preserve">Inclusion Strategy – </w:t>
      </w:r>
      <w:r w:rsidR="003B115A">
        <w:rPr>
          <w:rFonts w:ascii="Arial" w:eastAsia="Arial" w:hAnsi="Arial" w:cs="Arial"/>
          <w:b/>
          <w:bCs/>
          <w:color w:val="183860"/>
        </w:rPr>
        <w:t>Bakewell CE Infant School</w:t>
      </w:r>
    </w:p>
    <w:p w14:paraId="00D6AF6D" w14:textId="3B9AF470"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This statement details</w:t>
      </w:r>
      <w:r w:rsidR="00CC2A4E">
        <w:rPr>
          <w:rFonts w:ascii="Arial" w:eastAsia="Arial" w:hAnsi="Arial" w:cs="Arial"/>
          <w:color w:val="0D0D0D" w:themeColor="text1" w:themeTint="F2"/>
        </w:rPr>
        <w:t xml:space="preserve"> </w:t>
      </w:r>
      <w:r w:rsidR="00224CE9">
        <w:rPr>
          <w:rFonts w:ascii="Arial" w:eastAsia="Arial" w:hAnsi="Arial" w:cs="Arial"/>
          <w:color w:val="0D0D0D" w:themeColor="text1" w:themeTint="F2"/>
        </w:rPr>
        <w:t xml:space="preserve">our school’s approach to delivering </w:t>
      </w:r>
      <w:r w:rsidR="00CC2A4E">
        <w:rPr>
          <w:rFonts w:ascii="Arial" w:eastAsia="Arial" w:hAnsi="Arial" w:cs="Arial"/>
          <w:color w:val="0D0D0D" w:themeColor="text1" w:themeTint="F2"/>
        </w:rPr>
        <w:t>inclusive practice for all children, including those with SEND, funded by our core school budget (including the notional SEN budget</w:t>
      </w:r>
      <w:r w:rsidR="26673078" w:rsidRPr="16B00EAD">
        <w:rPr>
          <w:rFonts w:ascii="Arial" w:eastAsia="Arial" w:hAnsi="Arial" w:cs="Arial"/>
          <w:color w:val="0D0D0D" w:themeColor="text1" w:themeTint="F2"/>
        </w:rPr>
        <w:t>)</w:t>
      </w:r>
      <w:r w:rsidR="00CC2A4E">
        <w:rPr>
          <w:rFonts w:ascii="Arial" w:eastAsia="Arial" w:hAnsi="Arial" w:cs="Arial"/>
          <w:color w:val="0D0D0D" w:themeColor="text1" w:themeTint="F2"/>
        </w:rPr>
        <w:t xml:space="preserve"> and the </w:t>
      </w:r>
      <w:r w:rsidR="7BB22046" w:rsidRPr="7FA3ACFE">
        <w:rPr>
          <w:rFonts w:ascii="Arial" w:eastAsia="Arial" w:hAnsi="Arial" w:cs="Arial"/>
          <w:color w:val="0D0D0D" w:themeColor="text1" w:themeTint="F2"/>
        </w:rPr>
        <w:t>i</w:t>
      </w:r>
      <w:r w:rsidR="00CC2A4E" w:rsidRPr="7FA3ACFE">
        <w:rPr>
          <w:rFonts w:ascii="Arial" w:eastAsia="Arial" w:hAnsi="Arial" w:cs="Arial"/>
          <w:color w:val="0D0D0D" w:themeColor="text1" w:themeTint="F2"/>
        </w:rPr>
        <w:t xml:space="preserve">nclusive </w:t>
      </w:r>
      <w:r w:rsidR="1819198F" w:rsidRPr="7FA3ACFE">
        <w:rPr>
          <w:rFonts w:ascii="Arial" w:eastAsia="Arial" w:hAnsi="Arial" w:cs="Arial"/>
          <w:color w:val="0D0D0D" w:themeColor="text1" w:themeTint="F2"/>
        </w:rPr>
        <w:t>m</w:t>
      </w:r>
      <w:r w:rsidR="00CC2A4E" w:rsidRPr="7FA3ACFE">
        <w:rPr>
          <w:rFonts w:ascii="Arial" w:eastAsia="Arial" w:hAnsi="Arial" w:cs="Arial"/>
          <w:color w:val="0D0D0D" w:themeColor="text1" w:themeTint="F2"/>
        </w:rPr>
        <w:t xml:space="preserve">ainstream </w:t>
      </w:r>
      <w:r w:rsidR="2BF0A09C" w:rsidRPr="7FA3ACFE">
        <w:rPr>
          <w:rFonts w:ascii="Arial" w:eastAsia="Arial" w:hAnsi="Arial" w:cs="Arial"/>
          <w:color w:val="0D0D0D" w:themeColor="text1" w:themeTint="F2"/>
        </w:rPr>
        <w:t>f</w:t>
      </w:r>
      <w:r w:rsidR="00CC2A4E" w:rsidRPr="7FA3ACFE">
        <w:rPr>
          <w:rFonts w:ascii="Arial" w:eastAsia="Arial" w:hAnsi="Arial" w:cs="Arial"/>
          <w:color w:val="0D0D0D" w:themeColor="text1" w:themeTint="F2"/>
        </w:rPr>
        <w:t>und</w:t>
      </w:r>
      <w:r w:rsidR="15A3C6D4" w:rsidRPr="7FA3ACFE">
        <w:rPr>
          <w:rFonts w:ascii="Arial" w:eastAsia="Arial" w:hAnsi="Arial" w:cs="Arial"/>
          <w:color w:val="0D0D0D" w:themeColor="text1" w:themeTint="F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64"/>
        <w:gridCol w:w="2846"/>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Default="22E60869" w:rsidP="22E60869">
            <w:pPr>
              <w:pStyle w:val="TableRow"/>
              <w:ind w:left="0" w:right="0"/>
              <w:rPr>
                <w:rFonts w:eastAsia="Arial" w:cs="Arial"/>
              </w:rPr>
            </w:pPr>
            <w:r w:rsidRPr="22E60869">
              <w:rPr>
                <w:rFonts w:eastAsia="Arial" w:cs="Arial"/>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227F46E6" w:rsidR="22E60869" w:rsidRDefault="00F62B0D"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2026-2027</w:t>
            </w: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Default="22E60869" w:rsidP="22E60869">
            <w:pPr>
              <w:pStyle w:val="TableRow"/>
              <w:ind w:left="0" w:right="0"/>
              <w:rPr>
                <w:rFonts w:eastAsia="Arial" w:cs="Arial"/>
              </w:rPr>
            </w:pPr>
            <w:r w:rsidRPr="22E60869">
              <w:rPr>
                <w:rFonts w:eastAsia="Arial" w:cs="Arial"/>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66E9E002" w:rsidR="22E60869" w:rsidRDefault="00F62B0D"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November 2026</w:t>
            </w: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Default="22E60869" w:rsidP="22E60869">
            <w:pPr>
              <w:pStyle w:val="TableRow"/>
              <w:ind w:left="0" w:right="0"/>
              <w:rPr>
                <w:rFonts w:eastAsia="Arial" w:cs="Arial"/>
              </w:rPr>
            </w:pPr>
            <w:r w:rsidRPr="22E60869">
              <w:rPr>
                <w:rFonts w:eastAsia="Arial" w:cs="Arial"/>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7D1C5CFE" w:rsidR="22E60869" w:rsidRDefault="00F62B0D"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July 2027</w:t>
            </w: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Default="22E60869" w:rsidP="22E60869">
            <w:pPr>
              <w:pStyle w:val="TableRow"/>
              <w:ind w:left="0" w:right="0"/>
              <w:rPr>
                <w:rFonts w:eastAsia="Arial" w:cs="Arial"/>
              </w:rPr>
            </w:pPr>
            <w:r w:rsidRPr="22E60869">
              <w:rPr>
                <w:rFonts w:eastAsia="Arial" w:cs="Arial"/>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4A630C7E" w:rsidR="22E60869" w:rsidRDefault="00F62B0D"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Cath Lee</w:t>
            </w:r>
          </w:p>
        </w:tc>
      </w:tr>
    </w:tbl>
    <w:p w14:paraId="5F3E3CFE" w14:textId="5DB4ECD9" w:rsidR="00872DD2" w:rsidRDefault="49C23767" w:rsidP="34697D23">
      <w:pPr>
        <w:pStyle w:val="Heading2"/>
        <w:spacing w:before="480" w:after="240" w:line="240" w:lineRule="auto"/>
        <w:rPr>
          <w:rFonts w:ascii="Arial" w:eastAsia="Arial" w:hAnsi="Arial" w:cs="Arial"/>
          <w:b/>
          <w:color w:val="183860"/>
        </w:rPr>
      </w:pPr>
      <w:r w:rsidRPr="22E60869">
        <w:rPr>
          <w:rFonts w:ascii="Arial" w:eastAsia="Arial" w:hAnsi="Arial" w:cs="Arial"/>
          <w:b/>
          <w:bCs/>
          <w:color w:val="183860"/>
        </w:rPr>
        <w:lastRenderedPageBreak/>
        <w:t>Statement of intent</w:t>
      </w:r>
    </w:p>
    <w:p w14:paraId="65C8E15C" w14:textId="08725377"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 xml:space="preserve">At Bakewell CE Infant School, we believe that every child has the right to belong, participate, achieve and flourish. Guided by our Christian </w:t>
      </w:r>
      <w:proofErr w:type="spellStart"/>
      <w:r w:rsidRPr="00EE7805">
        <w:rPr>
          <w:rFonts w:ascii="Arial" w:eastAsia="Arial" w:hAnsi="Arial" w:cs="Arial"/>
          <w:color w:val="0D0D0D" w:themeColor="text1" w:themeTint="F2"/>
          <w:sz w:val="24"/>
          <w:szCs w:val="24"/>
        </w:rPr>
        <w:t>vision,“Be</w:t>
      </w:r>
      <w:proofErr w:type="spellEnd"/>
      <w:r w:rsidRPr="00EE7805">
        <w:rPr>
          <w:rFonts w:ascii="Arial" w:eastAsia="Arial" w:hAnsi="Arial" w:cs="Arial"/>
          <w:color w:val="0D0D0D" w:themeColor="text1" w:themeTint="F2"/>
          <w:sz w:val="24"/>
          <w:szCs w:val="24"/>
        </w:rPr>
        <w:t xml:space="preserve"> the light for others, so they will see God in the good things you do,” we are committed to creating an inclusive community where individuality is celebrated, barriers are removed and every child is valued as a unique child of God. Our approach recognises that vulnerability is a state, not a trait, and that children's needs may change over time. We therefore seek to provide the right support, at the right time, through a culture of understanding, high expectations and shared responsibi</w:t>
      </w:r>
      <w:r w:rsidR="004109B9">
        <w:rPr>
          <w:rFonts w:ascii="Arial" w:eastAsia="Arial" w:hAnsi="Arial" w:cs="Arial"/>
          <w:color w:val="0D0D0D" w:themeColor="text1" w:themeTint="F2"/>
          <w:sz w:val="24"/>
          <w:szCs w:val="24"/>
        </w:rPr>
        <w:t>lity.</w:t>
      </w:r>
    </w:p>
    <w:p w14:paraId="667A79BC" w14:textId="72A7ADDD"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Inclusion is everyone's responsibility. We strive to create equal access to a brighter future for all children through excellent educational provision, ensuring that all pupils, including those with SEND and additional needs, can learn, participate and thrive alongside their peers. High-quality teaching, adapted to meet the needs of all learners, forms the foundation of our inclusive practice. Teachers remain accountable for the progress of every child and work closely with families, the Inclusion Team and external specialists to identify strengths, remove barriers and implement effective support through a graduated approach of assess, plan, do and review.</w:t>
      </w:r>
    </w:p>
    <w:p w14:paraId="039D100B" w14:textId="50B85429"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Our strategy is built upon the principle that all behaviour is communication and that positive relationships are central to learning, wellbeing and belonging. We prioritise emotionally attuned interactions, consistent adult responses and relational approaches that enable children to feel safe, understood and valued. Through check-ins with trusted adults, the language of regulation, Positive Play, ELSA, Nurture and other evidence-informed interventions, we help children develop self-awareness, resilience and independence</w:t>
      </w:r>
      <w:r w:rsidR="002E2149">
        <w:rPr>
          <w:rFonts w:ascii="Arial" w:eastAsia="Arial" w:hAnsi="Arial" w:cs="Arial"/>
          <w:color w:val="0D0D0D" w:themeColor="text1" w:themeTint="F2"/>
          <w:sz w:val="24"/>
          <w:szCs w:val="24"/>
        </w:rPr>
        <w:t>.</w:t>
      </w:r>
    </w:p>
    <w:p w14:paraId="3B7D3B4E" w14:textId="0EAD686E"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 xml:space="preserve">We are committed to ensuring that every environment, both inside and outside the classroom, is intentionally designed to be accessible, welcoming and inclusive. We recognise that learning extends beyond lessons and that breaktimes, lunchtimes, clubs, visits and enrichment opportunities are equally important in promoting participation and belonging. Our staff work collaboratively to ensure children receive consistent support across all aspects of school life, including transitions and less structured times of the day. </w:t>
      </w:r>
    </w:p>
    <w:p w14:paraId="56AA0BEB" w14:textId="77777777" w:rsid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lastRenderedPageBreak/>
        <w:t xml:space="preserve">Partnership with families is at the heart of our inclusive practice. We work alongside parents and carers as valued partners, listening carefully to their views and involving them in decision-making. Through regular review meetings, Compass Changing Lives workshops, drop-ins and ongoing communication, we seek to build trusting relationships that empower families and strengthen outcomes for children. We also work closely with specialist services and external agencies to continually improve our provision and ensure that children receive the support they need. </w:t>
      </w:r>
    </w:p>
    <w:p w14:paraId="4675E3DB" w14:textId="6E2D307D"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Through t</w:t>
      </w:r>
      <w:r>
        <w:rPr>
          <w:rFonts w:ascii="Arial" w:eastAsia="Arial" w:hAnsi="Arial" w:cs="Arial"/>
          <w:color w:val="0D0D0D" w:themeColor="text1" w:themeTint="F2"/>
          <w:sz w:val="24"/>
          <w:szCs w:val="24"/>
        </w:rPr>
        <w:t>h</w:t>
      </w:r>
      <w:r w:rsidRPr="00EE7805">
        <w:rPr>
          <w:rFonts w:ascii="Arial" w:eastAsia="Arial" w:hAnsi="Arial" w:cs="Arial"/>
          <w:color w:val="0D0D0D" w:themeColor="text1" w:themeTint="F2"/>
          <w:sz w:val="24"/>
          <w:szCs w:val="24"/>
        </w:rPr>
        <w:t xml:space="preserve">is strategy, we aim to create a school where every child </w:t>
      </w:r>
      <w:proofErr w:type="gramStart"/>
      <w:r w:rsidRPr="00EE7805">
        <w:rPr>
          <w:rFonts w:ascii="Arial" w:eastAsia="Arial" w:hAnsi="Arial" w:cs="Arial"/>
          <w:color w:val="0D0D0D" w:themeColor="text1" w:themeTint="F2"/>
          <w:sz w:val="24"/>
          <w:szCs w:val="24"/>
        </w:rPr>
        <w:t>experiences</w:t>
      </w:r>
      <w:proofErr w:type="gramEnd"/>
      <w:r w:rsidRPr="00EE7805">
        <w:rPr>
          <w:rFonts w:ascii="Arial" w:eastAsia="Arial" w:hAnsi="Arial" w:cs="Arial"/>
          <w:color w:val="0D0D0D" w:themeColor="text1" w:themeTint="F2"/>
          <w:sz w:val="24"/>
          <w:szCs w:val="24"/>
        </w:rPr>
        <w:t xml:space="preserve"> safety, belonging, high aspiration and success. By fostering inclusive environments, developing staff expertise, strengthening partnerships and maintaining uncompromising expectations for all learners, we will ensure that every child is supported to achieve their potential and truly flourish within our school community.</w:t>
      </w:r>
    </w:p>
    <w:p w14:paraId="6CA6CBDE" w14:textId="6047D7E8" w:rsidR="49C23767" w:rsidRPr="00B608C2" w:rsidRDefault="00F3773F" w:rsidP="6B34AE7D">
      <w:pPr>
        <w:pStyle w:val="Heading2"/>
        <w:spacing w:before="600" w:after="60" w:line="288" w:lineRule="auto"/>
        <w:rPr>
          <w:rFonts w:ascii="Arial" w:eastAsia="Arial" w:hAnsi="Arial" w:cs="Arial"/>
          <w:b/>
          <w:color w:val="183860"/>
        </w:rPr>
      </w:pPr>
      <w:r>
        <w:rPr>
          <w:rFonts w:ascii="Arial" w:eastAsia="Arial" w:hAnsi="Arial" w:cs="Arial"/>
          <w:b/>
          <w:bCs/>
          <w:color w:val="183860"/>
        </w:rPr>
        <w:t>Barriers to learning and participation</w:t>
      </w:r>
      <w:r w:rsidR="0069588A">
        <w:rPr>
          <w:rFonts w:ascii="Arial" w:eastAsia="Arial" w:hAnsi="Arial" w:cs="Arial"/>
          <w:b/>
          <w:bCs/>
          <w:color w:val="183860"/>
        </w:rPr>
        <w:t xml:space="preserve"> </w:t>
      </w:r>
    </w:p>
    <w:p w14:paraId="1D25B733" w14:textId="52010BA3" w:rsidR="00FB2EED" w:rsidRPr="00DF3138" w:rsidRDefault="49C23767" w:rsidP="00DF3138">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details the key </w:t>
      </w:r>
      <w:r w:rsidR="00F3773F">
        <w:rPr>
          <w:rFonts w:ascii="Arial" w:eastAsia="Arial" w:hAnsi="Arial" w:cs="Arial"/>
          <w:color w:val="0D0D0D" w:themeColor="text1" w:themeTint="F2"/>
        </w:rPr>
        <w:t>barriers to learning and participation</w:t>
      </w:r>
      <w:r w:rsidRPr="22E60869">
        <w:rPr>
          <w:rFonts w:ascii="Arial" w:eastAsia="Arial" w:hAnsi="Arial" w:cs="Arial"/>
          <w:color w:val="0D0D0D" w:themeColor="text1" w:themeTint="F2"/>
        </w:rPr>
        <w:t xml:space="preserve"> that we have identified amongst our pupils, necessitating inclusive </w:t>
      </w:r>
      <w:r w:rsidR="3C0F753C" w:rsidRPr="34697D23">
        <w:rPr>
          <w:rFonts w:ascii="Arial" w:eastAsia="Arial" w:hAnsi="Arial" w:cs="Arial"/>
          <w:color w:val="0D0D0D" w:themeColor="text1" w:themeTint="F2"/>
        </w:rPr>
        <w:t>universal</w:t>
      </w:r>
      <w:r w:rsidRPr="22E60869">
        <w:rPr>
          <w:rFonts w:ascii="Arial" w:eastAsia="Arial" w:hAnsi="Arial" w:cs="Arial"/>
          <w:color w:val="0D0D0D" w:themeColor="text1" w:themeTint="F2"/>
        </w:rPr>
        <w:t xml:space="preserve"> approaches and targeted support</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09A73A92"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r w:rsidR="009B5FF2">
              <w:rPr>
                <w:rFonts w:eastAsia="Arial" w:cs="Arial"/>
                <w:b w:val="0"/>
                <w:bCs w:val="0"/>
                <w:i/>
                <w:iCs/>
              </w:rPr>
              <w:t xml:space="preserve">(including </w:t>
            </w:r>
            <w:r w:rsidR="0025147E">
              <w:rPr>
                <w:rFonts w:eastAsia="Arial" w:cs="Arial"/>
                <w:b w:val="0"/>
                <w:bCs w:val="0"/>
                <w:i/>
                <w:iCs/>
              </w:rPr>
              <w:t xml:space="preserve">notable trends or themes </w:t>
            </w:r>
            <w:r w:rsidR="00B21532">
              <w:rPr>
                <w:rFonts w:eastAsia="Arial" w:cs="Arial"/>
                <w:b w:val="0"/>
                <w:bCs w:val="0"/>
                <w:i/>
                <w:iCs/>
              </w:rPr>
              <w:t xml:space="preserve">over time, such as a growing prevalence or </w:t>
            </w:r>
            <w:r w:rsidR="00F261B5">
              <w:rPr>
                <w:rFonts w:eastAsia="Arial" w:cs="Arial"/>
                <w:b w:val="0"/>
                <w:bCs w:val="0"/>
                <w:i/>
                <w:iCs/>
              </w:rPr>
              <w:t>increasing complexity)</w:t>
            </w:r>
          </w:p>
        </w:tc>
      </w:tr>
      <w:tr w:rsidR="22E60869" w14:paraId="52131F5E"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676E1" w14:textId="4AA4AC3B" w:rsidR="22E60869" w:rsidRDefault="22E60869" w:rsidP="22E60869">
            <w:pPr>
              <w:pStyle w:val="TableRow"/>
              <w:ind w:left="0" w:right="0"/>
              <w:rPr>
                <w:rFonts w:eastAsia="Arial" w:cs="Arial"/>
                <w:sz w:val="22"/>
                <w:szCs w:val="22"/>
              </w:rPr>
            </w:pPr>
            <w:r w:rsidRPr="22E60869">
              <w:rPr>
                <w:rFonts w:eastAsia="Arial" w:cs="Arial"/>
                <w:sz w:val="22"/>
                <w:szCs w:val="22"/>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DE39A7" w14:textId="5F39EEB4" w:rsidR="00ED1709" w:rsidRDefault="00ED1709" w:rsidP="00ED1709">
            <w:pPr>
              <w:pStyle w:val="TableRowCentered"/>
              <w:jc w:val="left"/>
              <w:rPr>
                <w:rFonts w:eastAsia="Arial" w:cs="Arial"/>
                <w:sz w:val="22"/>
                <w:szCs w:val="22"/>
              </w:rPr>
            </w:pPr>
            <w:r w:rsidRPr="00ED1709">
              <w:rPr>
                <w:rFonts w:eastAsia="Arial" w:cs="Arial"/>
                <w:sz w:val="22"/>
                <w:szCs w:val="22"/>
              </w:rPr>
              <w:t xml:space="preserve">Some </w:t>
            </w:r>
            <w:r>
              <w:rPr>
                <w:rFonts w:eastAsia="Arial" w:cs="Arial"/>
                <w:sz w:val="22"/>
                <w:szCs w:val="22"/>
              </w:rPr>
              <w:t xml:space="preserve">children </w:t>
            </w:r>
            <w:r w:rsidRPr="00ED1709">
              <w:rPr>
                <w:rFonts w:eastAsia="Arial" w:cs="Arial"/>
                <w:sz w:val="22"/>
                <w:szCs w:val="22"/>
              </w:rPr>
              <w:t>experience difficulties accessing learning, social interaction and enrichment opportunities</w:t>
            </w:r>
            <w:r>
              <w:rPr>
                <w:rFonts w:eastAsia="Arial" w:cs="Arial"/>
                <w:sz w:val="22"/>
                <w:szCs w:val="22"/>
              </w:rPr>
              <w:t>. This is particularly prevalent</w:t>
            </w:r>
            <w:r w:rsidRPr="00ED1709">
              <w:rPr>
                <w:rFonts w:eastAsia="Arial" w:cs="Arial"/>
                <w:sz w:val="22"/>
                <w:szCs w:val="22"/>
              </w:rPr>
              <w:t xml:space="preserve"> during transitions, playtimes, lunchtimes and other less structured parts of the school day, leading to reduced participation and independence.</w:t>
            </w:r>
          </w:p>
        </w:tc>
      </w:tr>
      <w:tr w:rsidR="22E60869" w14:paraId="3F4484B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3C46F" w14:textId="49A761F9" w:rsidR="22E60869" w:rsidRDefault="22E60869" w:rsidP="22E60869">
            <w:pPr>
              <w:pStyle w:val="TableRow"/>
              <w:ind w:left="0" w:right="0"/>
              <w:rPr>
                <w:rFonts w:eastAsia="Arial" w:cs="Arial"/>
                <w:sz w:val="22"/>
                <w:szCs w:val="22"/>
              </w:rPr>
            </w:pPr>
            <w:r w:rsidRPr="22E60869">
              <w:rPr>
                <w:rFonts w:eastAsia="Arial" w:cs="Arial"/>
                <w:sz w:val="22"/>
                <w:szCs w:val="22"/>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0627C7" w14:textId="20F8D710" w:rsidR="000B6C09" w:rsidRDefault="000B6C09" w:rsidP="22E60869">
            <w:pPr>
              <w:spacing w:before="100" w:after="100"/>
              <w:rPr>
                <w:rFonts w:ascii="Arial" w:eastAsia="Arial" w:hAnsi="Arial" w:cs="Arial"/>
                <w:color w:val="0D0D0D" w:themeColor="text1" w:themeTint="F2"/>
                <w:sz w:val="22"/>
                <w:szCs w:val="22"/>
              </w:rPr>
            </w:pPr>
            <w:r w:rsidRPr="000B6C09">
              <w:rPr>
                <w:rFonts w:ascii="Arial" w:eastAsia="Arial" w:hAnsi="Arial" w:cs="Arial"/>
                <w:color w:val="0D0D0D" w:themeColor="text1" w:themeTint="F2"/>
                <w:sz w:val="22"/>
                <w:szCs w:val="22"/>
              </w:rPr>
              <w:t xml:space="preserve">Some </w:t>
            </w:r>
            <w:r>
              <w:rPr>
                <w:rFonts w:ascii="Arial" w:eastAsia="Arial" w:hAnsi="Arial" w:cs="Arial"/>
                <w:color w:val="0D0D0D" w:themeColor="text1" w:themeTint="F2"/>
                <w:sz w:val="22"/>
                <w:szCs w:val="22"/>
              </w:rPr>
              <w:t>children</w:t>
            </w:r>
            <w:r w:rsidRPr="000B6C09">
              <w:rPr>
                <w:rFonts w:ascii="Arial" w:eastAsia="Arial" w:hAnsi="Arial" w:cs="Arial"/>
                <w:color w:val="0D0D0D" w:themeColor="text1" w:themeTint="F2"/>
                <w:sz w:val="22"/>
                <w:szCs w:val="22"/>
              </w:rPr>
              <w:t xml:space="preserve"> experience sensory, physical or environmental barriers that limit their ability to access learning, regulate emotions and participate fully in school life.</w:t>
            </w:r>
            <w:r w:rsidR="00C9304A">
              <w:rPr>
                <w:rFonts w:ascii="Arial" w:eastAsia="Arial" w:hAnsi="Arial" w:cs="Arial"/>
                <w:color w:val="0D0D0D" w:themeColor="text1" w:themeTint="F2"/>
                <w:sz w:val="22"/>
                <w:szCs w:val="22"/>
              </w:rPr>
              <w:t xml:space="preserve"> This trend has increased over the last two academic years and additional adaptations, staff training and interventions are required.</w:t>
            </w:r>
          </w:p>
        </w:tc>
      </w:tr>
      <w:tr w:rsidR="00A640BC" w14:paraId="3BEFEB44"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7F1BD2" w14:textId="7E217680" w:rsidR="00A640BC" w:rsidRPr="22E60869" w:rsidRDefault="00A640BC" w:rsidP="22E60869">
            <w:pPr>
              <w:pStyle w:val="TableRow"/>
              <w:ind w:left="0" w:right="0"/>
              <w:rPr>
                <w:rFonts w:eastAsia="Arial" w:cs="Arial"/>
                <w:sz w:val="22"/>
                <w:szCs w:val="22"/>
              </w:rPr>
            </w:pPr>
            <w:r>
              <w:rPr>
                <w:rFonts w:eastAsia="Arial" w:cs="Arial"/>
                <w:sz w:val="22"/>
                <w:szCs w:val="22"/>
              </w:rPr>
              <w:t>3</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5B2D90" w14:textId="6FE3F652" w:rsidR="00A640BC" w:rsidRDefault="000B6C09" w:rsidP="22E60869">
            <w:pPr>
              <w:spacing w:before="100" w:after="100"/>
              <w:rPr>
                <w:rFonts w:ascii="Arial" w:eastAsia="Arial" w:hAnsi="Arial" w:cs="Arial"/>
                <w:color w:val="0D0D0D" w:themeColor="text1" w:themeTint="F2"/>
                <w:sz w:val="22"/>
                <w:szCs w:val="22"/>
              </w:rPr>
            </w:pPr>
            <w:r w:rsidRPr="007924DE">
              <w:rPr>
                <w:rFonts w:ascii="Arial" w:eastAsia="Arial" w:hAnsi="Arial" w:cs="Arial"/>
                <w:color w:val="0D0D0D" w:themeColor="text1" w:themeTint="F2"/>
                <w:sz w:val="22"/>
                <w:szCs w:val="22"/>
              </w:rPr>
              <w:t>Variability in children's language development, executive functioning</w:t>
            </w:r>
            <w:r>
              <w:rPr>
                <w:rFonts w:ascii="Arial" w:eastAsia="Arial" w:hAnsi="Arial" w:cs="Arial"/>
                <w:color w:val="0D0D0D" w:themeColor="text1" w:themeTint="F2"/>
                <w:sz w:val="22"/>
                <w:szCs w:val="22"/>
              </w:rPr>
              <w:t>,</w:t>
            </w:r>
            <w:r w:rsidRPr="007924DE">
              <w:rPr>
                <w:rFonts w:ascii="Arial" w:eastAsia="Arial" w:hAnsi="Arial" w:cs="Arial"/>
                <w:color w:val="0D0D0D" w:themeColor="text1" w:themeTint="F2"/>
                <w:sz w:val="22"/>
                <w:szCs w:val="22"/>
              </w:rPr>
              <w:t xml:space="preserve"> and prior knowledge creates barriers to accessing the full curriculum and achieving expected outcomes.</w:t>
            </w:r>
            <w:r w:rsidR="00C9304A">
              <w:rPr>
                <w:rFonts w:ascii="Arial" w:eastAsia="Arial" w:hAnsi="Arial" w:cs="Arial"/>
                <w:color w:val="0D0D0D" w:themeColor="text1" w:themeTint="F2"/>
                <w:sz w:val="22"/>
                <w:szCs w:val="22"/>
              </w:rPr>
              <w:t xml:space="preserve"> Children at Bakewell CofE Infants have lower starting points in terms of language acquisition and clarity of speech.</w:t>
            </w:r>
          </w:p>
        </w:tc>
      </w:tr>
      <w:tr w:rsidR="00F6129C" w14:paraId="349242A3"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C1B476" w14:textId="6A1331EB" w:rsidR="00F6129C" w:rsidRDefault="00F6129C" w:rsidP="22E60869">
            <w:pPr>
              <w:pStyle w:val="TableRow"/>
              <w:ind w:left="0" w:right="0"/>
              <w:rPr>
                <w:rFonts w:eastAsia="Arial" w:cs="Arial"/>
                <w:sz w:val="22"/>
                <w:szCs w:val="22"/>
              </w:rPr>
            </w:pPr>
            <w:r>
              <w:rPr>
                <w:rFonts w:eastAsia="Arial" w:cs="Arial"/>
                <w:sz w:val="22"/>
                <w:szCs w:val="22"/>
              </w:rPr>
              <w:t>4</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4E06C" w14:textId="320DCF5D" w:rsidR="00F6129C" w:rsidRDefault="000E78E6" w:rsidP="22E60869">
            <w:pPr>
              <w:spacing w:before="100" w:after="100"/>
              <w:rPr>
                <w:rFonts w:ascii="Arial" w:eastAsia="Arial" w:hAnsi="Arial" w:cs="Arial"/>
                <w:color w:val="0D0D0D" w:themeColor="text1" w:themeTint="F2"/>
                <w:sz w:val="22"/>
                <w:szCs w:val="22"/>
              </w:rPr>
            </w:pPr>
            <w:r w:rsidRPr="000E78E6">
              <w:rPr>
                <w:rFonts w:ascii="Arial" w:eastAsia="Arial" w:hAnsi="Arial" w:cs="Arial"/>
                <w:color w:val="0D0D0D" w:themeColor="text1" w:themeTint="F2"/>
                <w:sz w:val="22"/>
                <w:szCs w:val="22"/>
              </w:rPr>
              <w:t xml:space="preserve">Some </w:t>
            </w:r>
            <w:r>
              <w:rPr>
                <w:rFonts w:ascii="Arial" w:eastAsia="Arial" w:hAnsi="Arial" w:cs="Arial"/>
                <w:color w:val="0D0D0D" w:themeColor="text1" w:themeTint="F2"/>
                <w:sz w:val="22"/>
                <w:szCs w:val="22"/>
              </w:rPr>
              <w:t>children experience</w:t>
            </w:r>
            <w:r w:rsidRPr="000E78E6">
              <w:rPr>
                <w:rFonts w:ascii="Arial" w:eastAsia="Arial" w:hAnsi="Arial" w:cs="Arial"/>
                <w:color w:val="0D0D0D" w:themeColor="text1" w:themeTint="F2"/>
                <w:sz w:val="22"/>
                <w:szCs w:val="22"/>
              </w:rPr>
              <w:t xml:space="preserve"> difficulties with emotional regulation, belonging and engagement, which can impact behaviour, attendance and participation in </w:t>
            </w:r>
            <w:r w:rsidR="0006287A" w:rsidRPr="000E78E6">
              <w:rPr>
                <w:rFonts w:ascii="Arial" w:eastAsia="Arial" w:hAnsi="Arial" w:cs="Arial"/>
                <w:color w:val="0D0D0D" w:themeColor="text1" w:themeTint="F2"/>
                <w:sz w:val="22"/>
                <w:szCs w:val="22"/>
              </w:rPr>
              <w:t>learning</w:t>
            </w:r>
            <w:r w:rsidR="0006287A">
              <w:rPr>
                <w:rFonts w:ascii="Arial" w:eastAsia="Arial" w:hAnsi="Arial" w:cs="Arial"/>
                <w:color w:val="0D0D0D" w:themeColor="text1" w:themeTint="F2"/>
                <w:sz w:val="22"/>
                <w:szCs w:val="22"/>
              </w:rPr>
              <w:t xml:space="preserve"> and enrichment activities.</w:t>
            </w:r>
            <w:r w:rsidR="00C9304A">
              <w:rPr>
                <w:rFonts w:ascii="Arial" w:eastAsia="Arial" w:hAnsi="Arial" w:cs="Arial"/>
                <w:color w:val="0D0D0D" w:themeColor="text1" w:themeTint="F2"/>
                <w:sz w:val="22"/>
                <w:szCs w:val="22"/>
              </w:rPr>
              <w:t xml:space="preserve"> Attendance for a few notable groups (SEND and children known to social care) is </w:t>
            </w:r>
            <w:r w:rsidR="00BC209D">
              <w:rPr>
                <w:rFonts w:ascii="Arial" w:eastAsia="Arial" w:hAnsi="Arial" w:cs="Arial"/>
                <w:color w:val="0D0D0D" w:themeColor="text1" w:themeTint="F2"/>
                <w:sz w:val="22"/>
                <w:szCs w:val="22"/>
              </w:rPr>
              <w:t xml:space="preserve">increasingly </w:t>
            </w:r>
            <w:r w:rsidR="00C9304A">
              <w:rPr>
                <w:rFonts w:ascii="Arial" w:eastAsia="Arial" w:hAnsi="Arial" w:cs="Arial"/>
                <w:color w:val="0D0D0D" w:themeColor="text1" w:themeTint="F2"/>
                <w:sz w:val="22"/>
                <w:szCs w:val="22"/>
              </w:rPr>
              <w:t>lo</w:t>
            </w:r>
            <w:r w:rsidR="00BC209D">
              <w:rPr>
                <w:rFonts w:ascii="Arial" w:eastAsia="Arial" w:hAnsi="Arial" w:cs="Arial"/>
                <w:color w:val="0D0D0D" w:themeColor="text1" w:themeTint="F2"/>
                <w:sz w:val="22"/>
                <w:szCs w:val="22"/>
              </w:rPr>
              <w:t xml:space="preserve">wer due to </w:t>
            </w:r>
            <w:r w:rsidR="00235A8E">
              <w:rPr>
                <w:rFonts w:ascii="Arial" w:eastAsia="Arial" w:hAnsi="Arial" w:cs="Arial"/>
                <w:color w:val="0D0D0D" w:themeColor="text1" w:themeTint="F2"/>
                <w:sz w:val="22"/>
                <w:szCs w:val="22"/>
              </w:rPr>
              <w:t>the need for part-time timetables or parenting support.</w:t>
            </w:r>
          </w:p>
        </w:tc>
      </w:tr>
    </w:tbl>
    <w:p w14:paraId="11C36633" w14:textId="22F9147F" w:rsidR="008F4BE4" w:rsidRDefault="008F4BE4" w:rsidP="34697D23">
      <w:pPr>
        <w:pStyle w:val="Heading2"/>
        <w:spacing w:before="600" w:after="240" w:line="240" w:lineRule="auto"/>
        <w:rPr>
          <w:rFonts w:ascii="Arial" w:eastAsia="Arial" w:hAnsi="Arial" w:cs="Arial"/>
          <w:b/>
          <w:bCs/>
          <w:color w:val="183860"/>
        </w:rPr>
      </w:pPr>
    </w:p>
    <w:p w14:paraId="009B2359" w14:textId="02A4DAEA" w:rsidR="49C23767" w:rsidRPr="00737E56" w:rsidRDefault="49C23767" w:rsidP="00737E56">
      <w:pPr>
        <w:rPr>
          <w:rFonts w:ascii="Arial" w:eastAsia="Arial" w:hAnsi="Arial" w:cs="Arial"/>
          <w:b/>
          <w:bCs/>
          <w:color w:val="183860"/>
          <w:sz w:val="32"/>
          <w:szCs w:val="32"/>
        </w:rPr>
      </w:pPr>
      <w:r w:rsidRPr="00737E56">
        <w:rPr>
          <w:rFonts w:ascii="Arial" w:eastAsia="Arial" w:hAnsi="Arial" w:cs="Arial"/>
          <w:b/>
          <w:bCs/>
          <w:color w:val="183860"/>
          <w:sz w:val="32"/>
          <w:szCs w:val="32"/>
        </w:rPr>
        <w:t>Activity in this academic year</w:t>
      </w:r>
    </w:p>
    <w:p w14:paraId="52DD98D2" w14:textId="6E86ED90" w:rsidR="0EF44BCB" w:rsidRDefault="002D4B24" w:rsidP="1245D08B">
      <w:pPr>
        <w:spacing w:after="480" w:line="288" w:lineRule="auto"/>
      </w:pPr>
      <w:r w:rsidRPr="7FA3ACFE">
        <w:rPr>
          <w:rFonts w:ascii="Arial" w:eastAsia="Arial" w:hAnsi="Arial" w:cs="Arial"/>
          <w:color w:val="000000" w:themeColor="text1"/>
        </w:rPr>
        <w:t xml:space="preserve">What </w:t>
      </w:r>
      <w:r w:rsidR="6A98B302" w:rsidRPr="7FA3ACFE">
        <w:rPr>
          <w:rFonts w:ascii="Arial" w:eastAsia="Arial" w:hAnsi="Arial" w:cs="Arial"/>
          <w:color w:val="000000" w:themeColor="text1"/>
        </w:rPr>
        <w:t>activities</w:t>
      </w:r>
      <w:r w:rsidR="37BA9C02" w:rsidRPr="7FA3ACFE">
        <w:rPr>
          <w:rFonts w:ascii="Arial" w:eastAsia="Arial" w:hAnsi="Arial" w:cs="Arial"/>
          <w:color w:val="000000" w:themeColor="text1"/>
        </w:rPr>
        <w:t xml:space="preserve"> will we prioritise this academic year to</w:t>
      </w:r>
      <w:r w:rsidR="2BB94542" w:rsidRPr="7FA3ACFE">
        <w:rPr>
          <w:rFonts w:ascii="Arial" w:eastAsia="Arial" w:hAnsi="Arial" w:cs="Arial"/>
          <w:color w:val="000000" w:themeColor="text1"/>
        </w:rPr>
        <w:t xml:space="preserve"> alleviate the above </w:t>
      </w:r>
      <w:r w:rsidR="6E68B67C" w:rsidRPr="7FA3ACFE">
        <w:rPr>
          <w:rFonts w:ascii="Arial" w:eastAsia="Arial" w:hAnsi="Arial" w:cs="Arial"/>
          <w:color w:val="000000" w:themeColor="text1"/>
        </w:rPr>
        <w:t>barriers to</w:t>
      </w:r>
      <w:r w:rsidR="37BA9C02" w:rsidRPr="7FA3ACFE">
        <w:rPr>
          <w:rFonts w:ascii="Arial" w:eastAsia="Arial" w:hAnsi="Arial" w:cs="Arial"/>
          <w:color w:val="000000" w:themeColor="text1"/>
        </w:rPr>
        <w:t xml:space="preserve"> </w:t>
      </w:r>
      <w:r w:rsidR="6E68B67C" w:rsidRPr="7FA3ACFE">
        <w:rPr>
          <w:rFonts w:ascii="Arial" w:eastAsia="Arial" w:hAnsi="Arial" w:cs="Arial"/>
          <w:color w:val="000000" w:themeColor="text1"/>
        </w:rPr>
        <w:t>learning and participation</w:t>
      </w:r>
      <w:r w:rsidR="2BB94542" w:rsidRPr="7FA3ACFE">
        <w:rPr>
          <w:rFonts w:ascii="Arial" w:eastAsia="Arial" w:hAnsi="Arial" w:cs="Arial"/>
          <w:color w:val="000000" w:themeColor="text1"/>
        </w:rPr>
        <w:t xml:space="preserve"> faced by pupils with additional needs</w:t>
      </w:r>
      <w:r w:rsidR="6E68B67C" w:rsidRPr="7FA3ACFE">
        <w:rPr>
          <w:rFonts w:ascii="Arial" w:eastAsia="Arial" w:hAnsi="Arial" w:cs="Arial"/>
          <w:color w:val="000000" w:themeColor="text1"/>
        </w:rPr>
        <w:t xml:space="preserve"> and SEND</w:t>
      </w:r>
      <w:r w:rsidR="6ACA9D42" w:rsidRPr="7FA3ACFE">
        <w:rPr>
          <w:rFonts w:ascii="Arial" w:eastAsia="Arial" w:hAnsi="Arial" w:cs="Arial"/>
          <w:color w:val="000000" w:themeColor="text1"/>
        </w:rPr>
        <w:t>.</w:t>
      </w:r>
    </w:p>
    <w:p w14:paraId="61C035FF" w14:textId="0A1C397B" w:rsidR="0EF44BCB" w:rsidRDefault="6B64919E" w:rsidP="1245D08B">
      <w:pPr>
        <w:spacing w:after="480" w:line="288" w:lineRule="auto"/>
      </w:pPr>
      <w:r w:rsidRPr="7FA3ACFE">
        <w:rPr>
          <w:rFonts w:ascii="Arial" w:eastAsia="Arial" w:hAnsi="Arial" w:cs="Arial"/>
          <w:color w:val="000000" w:themeColor="text1"/>
        </w:rPr>
        <w:t xml:space="preserve">In this context, ‘activity’ is a reporting term to help understand where funding has been allocated </w:t>
      </w:r>
      <w:r w:rsidR="02B3FA0B" w:rsidRPr="7FA3ACFE">
        <w:rPr>
          <w:rFonts w:ascii="Arial" w:eastAsia="Arial" w:hAnsi="Arial" w:cs="Arial"/>
          <w:color w:val="000000" w:themeColor="text1"/>
        </w:rPr>
        <w:t xml:space="preserve">to build an inclusive core offer </w:t>
      </w:r>
      <w:r w:rsidRPr="7FA3ACFE">
        <w:rPr>
          <w:rFonts w:ascii="Arial" w:eastAsia="Arial" w:hAnsi="Arial" w:cs="Arial"/>
          <w:color w:val="000000" w:themeColor="text1"/>
        </w:rPr>
        <w:t xml:space="preserve">and does not indicate only targeted </w:t>
      </w:r>
      <w:r w:rsidR="02CF1768" w:rsidRPr="7FA3ACFE">
        <w:rPr>
          <w:rFonts w:ascii="Arial" w:eastAsia="Arial" w:hAnsi="Arial" w:cs="Arial"/>
          <w:color w:val="000000" w:themeColor="text1"/>
        </w:rPr>
        <w:t>provision. Activity may address multiple barriers identified, particularly for improvements to your universal offer.</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242"/>
        <w:gridCol w:w="1445"/>
        <w:gridCol w:w="2938"/>
      </w:tblGrid>
      <w:tr w:rsidR="7FA3ACFE" w14:paraId="56BCF93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tcPr>
          <w:p w14:paraId="7A8914C8" w14:textId="06FCDCE9" w:rsidR="7FA3ACFE" w:rsidRDefault="7FA3ACFE" w:rsidP="008F4BE4">
            <w:pPr>
              <w:pStyle w:val="TableHeader"/>
              <w:ind w:left="0" w:right="0"/>
              <w:rPr>
                <w:rFonts w:eastAsia="Arial" w:cs="Arial"/>
              </w:rPr>
            </w:pPr>
            <w:r w:rsidRPr="7FA3ACFE">
              <w:rPr>
                <w:rFonts w:eastAsia="Arial" w:cs="Arial"/>
              </w:rPr>
              <w:t xml:space="preserve">Description of activity </w:t>
            </w:r>
            <w:r w:rsidRPr="7FA3ACFE">
              <w:rPr>
                <w:rFonts w:eastAsia="Arial" w:cs="Arial"/>
                <w:b w:val="0"/>
                <w:bCs w:val="0"/>
                <w:i/>
                <w:iCs/>
              </w:rPr>
              <w:t>(noting evidence and barrier numbers addressed)</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AAA80D5" w14:textId="0A99C6A3" w:rsidR="7FA3ACFE" w:rsidRDefault="7FA3ACFE" w:rsidP="008F4BE4">
            <w:pPr>
              <w:pStyle w:val="TableHeader"/>
              <w:ind w:left="0" w:right="0"/>
              <w:rPr>
                <w:rFonts w:eastAsia="Arial" w:cs="Arial"/>
              </w:rPr>
            </w:pPr>
            <w:r w:rsidRPr="7FA3ACFE">
              <w:rPr>
                <w:rFonts w:eastAsia="Arial" w:cs="Arial"/>
              </w:rPr>
              <w:t xml:space="preserve">Activity type </w:t>
            </w:r>
          </w:p>
          <w:p w14:paraId="103F494B" w14:textId="4A94C585" w:rsidR="7FA3ACFE" w:rsidRDefault="7FA3ACFE" w:rsidP="008F4BE4">
            <w:pPr>
              <w:pStyle w:val="TableHeader"/>
              <w:ind w:left="0" w:right="0"/>
              <w:rPr>
                <w:rFonts w:eastAsia="Arial" w:cs="Arial"/>
              </w:rPr>
            </w:pPr>
            <w:r w:rsidRPr="7FA3ACFE">
              <w:rPr>
                <w:rFonts w:eastAsia="Arial" w:cs="Arial"/>
                <w:b w:val="0"/>
                <w:bCs w:val="0"/>
              </w:rPr>
              <w:t>(</w:t>
            </w:r>
            <w:r w:rsidRPr="7FA3ACFE">
              <w:rPr>
                <w:rFonts w:eastAsia="Arial" w:cs="Arial"/>
                <w:b w:val="0"/>
                <w:bCs w:val="0"/>
                <w:i/>
                <w:iCs/>
              </w:rPr>
              <w:t>whether it is universal or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7523CA5F" w14:textId="64A68487" w:rsidR="7FA3ACFE" w:rsidRDefault="7FA3ACFE" w:rsidP="008F4BE4">
            <w:pPr>
              <w:pStyle w:val="TableHeader"/>
              <w:ind w:left="0" w:right="0"/>
              <w:rPr>
                <w:rFonts w:eastAsia="Arial" w:cs="Arial"/>
              </w:rPr>
            </w:pPr>
            <w:r w:rsidRPr="008F4BE4">
              <w:rPr>
                <w:rFonts w:eastAsia="Arial" w:cs="Arial"/>
              </w:rPr>
              <w:t xml:space="preserve">Total budgeted cost </w:t>
            </w:r>
            <w:r w:rsidRPr="008F4BE4">
              <w:rPr>
                <w:rFonts w:eastAsia="Arial" w:cs="Arial"/>
                <w:b w:val="0"/>
                <w:bCs w:val="0"/>
                <w:i/>
                <w:iCs/>
              </w:rPr>
              <w:t>(this should account for spend from IMF and core budget allocations)</w:t>
            </w:r>
            <w:r>
              <w:br/>
            </w:r>
          </w:p>
        </w:tc>
      </w:tr>
      <w:tr w:rsidR="7FA3ACFE" w14:paraId="09BA92E2"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CD1C592" w14:textId="248EE9C5" w:rsidR="002E0915" w:rsidRPr="002E0915" w:rsidRDefault="002E0915">
            <w:pPr>
              <w:pStyle w:val="TableRowCentered"/>
              <w:numPr>
                <w:ilvl w:val="0"/>
                <w:numId w:val="6"/>
              </w:numPr>
              <w:jc w:val="left"/>
              <w:rPr>
                <w:rFonts w:eastAsia="Arial" w:cs="Arial"/>
                <w:sz w:val="22"/>
                <w:szCs w:val="22"/>
              </w:rPr>
            </w:pPr>
            <w:r w:rsidRPr="002E0915">
              <w:rPr>
                <w:rFonts w:eastAsia="Arial" w:cs="Arial"/>
                <w:sz w:val="22"/>
                <w:szCs w:val="22"/>
              </w:rPr>
              <w:t>Consistent approaches to support during transition times, playtimes and lunchtimes.</w:t>
            </w:r>
            <w:r w:rsidR="00235A8E">
              <w:rPr>
                <w:rFonts w:eastAsia="Arial" w:cs="Arial"/>
                <w:sz w:val="22"/>
                <w:szCs w:val="22"/>
              </w:rPr>
              <w:t xml:space="preserve"> All staff require further training from ISAT</w:t>
            </w:r>
          </w:p>
          <w:p w14:paraId="36952FA2" w14:textId="1AAD08BE" w:rsidR="002E0915" w:rsidRPr="002E0915" w:rsidRDefault="002E0915">
            <w:pPr>
              <w:pStyle w:val="TableRowCentered"/>
              <w:numPr>
                <w:ilvl w:val="0"/>
                <w:numId w:val="2"/>
              </w:numPr>
              <w:jc w:val="left"/>
              <w:rPr>
                <w:rFonts w:eastAsia="Arial" w:cs="Arial"/>
                <w:sz w:val="22"/>
                <w:szCs w:val="22"/>
              </w:rPr>
            </w:pPr>
            <w:r w:rsidRPr="002E0915">
              <w:rPr>
                <w:rFonts w:eastAsia="Arial" w:cs="Arial"/>
                <w:sz w:val="22"/>
                <w:szCs w:val="22"/>
              </w:rPr>
              <w:t>Development of inclusive enrichment opportunities and educational visits.</w:t>
            </w:r>
            <w:r w:rsidR="00235A8E">
              <w:rPr>
                <w:rFonts w:eastAsia="Arial" w:cs="Arial"/>
                <w:sz w:val="22"/>
                <w:szCs w:val="22"/>
              </w:rPr>
              <w:t xml:space="preserve"> </w:t>
            </w:r>
            <w:r w:rsidR="0085213D">
              <w:rPr>
                <w:rFonts w:eastAsia="Arial" w:cs="Arial"/>
                <w:sz w:val="22"/>
                <w:szCs w:val="22"/>
              </w:rPr>
              <w:t>Identified children do not participate due to financial or parenting barriers.</w:t>
            </w:r>
          </w:p>
          <w:p w14:paraId="1451192B" w14:textId="13EBDDD0" w:rsidR="002E0915" w:rsidRPr="002E0915" w:rsidRDefault="002E0915">
            <w:pPr>
              <w:pStyle w:val="TableRowCentered"/>
              <w:numPr>
                <w:ilvl w:val="0"/>
                <w:numId w:val="2"/>
              </w:numPr>
              <w:jc w:val="left"/>
              <w:rPr>
                <w:rFonts w:eastAsia="Arial" w:cs="Arial"/>
                <w:sz w:val="22"/>
                <w:szCs w:val="22"/>
              </w:rPr>
            </w:pPr>
            <w:r w:rsidRPr="002E0915">
              <w:rPr>
                <w:rFonts w:eastAsia="Arial" w:cs="Arial"/>
                <w:sz w:val="22"/>
                <w:szCs w:val="22"/>
              </w:rPr>
              <w:t>Positive Play provision to support participation and social interaction.</w:t>
            </w:r>
            <w:r w:rsidR="0085213D">
              <w:rPr>
                <w:rFonts w:eastAsia="Arial" w:cs="Arial"/>
                <w:sz w:val="22"/>
                <w:szCs w:val="22"/>
              </w:rPr>
              <w:t xml:space="preserve"> A staff member is currently undergoing training but lacks resources to carry out the programme.</w:t>
            </w:r>
          </w:p>
          <w:p w14:paraId="063F4CC2" w14:textId="77777777" w:rsidR="002E0915" w:rsidRPr="002E0915" w:rsidRDefault="002E0915">
            <w:pPr>
              <w:pStyle w:val="TableRowCentered"/>
              <w:numPr>
                <w:ilvl w:val="0"/>
                <w:numId w:val="2"/>
              </w:numPr>
              <w:jc w:val="left"/>
              <w:rPr>
                <w:rFonts w:eastAsia="Arial" w:cs="Arial"/>
                <w:sz w:val="22"/>
                <w:szCs w:val="22"/>
              </w:rPr>
            </w:pPr>
            <w:r w:rsidRPr="002E0915">
              <w:rPr>
                <w:rFonts w:eastAsia="Arial" w:cs="Arial"/>
                <w:sz w:val="22"/>
                <w:szCs w:val="22"/>
              </w:rPr>
              <w:t>Structured social opportunities and friendship groups.</w:t>
            </w:r>
          </w:p>
          <w:p w14:paraId="4570628D" w14:textId="77777777" w:rsidR="002E0915" w:rsidRDefault="002E0915">
            <w:pPr>
              <w:pStyle w:val="TableRowCentered"/>
              <w:numPr>
                <w:ilvl w:val="0"/>
                <w:numId w:val="2"/>
              </w:numPr>
              <w:jc w:val="left"/>
              <w:rPr>
                <w:rFonts w:eastAsia="Arial" w:cs="Arial"/>
                <w:sz w:val="22"/>
                <w:szCs w:val="22"/>
              </w:rPr>
            </w:pPr>
            <w:r w:rsidRPr="002E0915">
              <w:rPr>
                <w:rFonts w:eastAsia="Arial" w:cs="Arial"/>
                <w:sz w:val="22"/>
                <w:szCs w:val="22"/>
              </w:rPr>
              <w:t>Staff training to support children's independence and participation across the wider school environment.</w:t>
            </w:r>
          </w:p>
          <w:p w14:paraId="6D356FFB" w14:textId="77777777" w:rsidR="00582F0D" w:rsidRPr="00582F0D" w:rsidRDefault="00582F0D" w:rsidP="00582F0D">
            <w:pPr>
              <w:pStyle w:val="TableRowCentered"/>
              <w:jc w:val="left"/>
              <w:rPr>
                <w:rFonts w:eastAsia="Arial" w:cs="Arial"/>
                <w:i/>
                <w:iCs/>
                <w:sz w:val="16"/>
                <w:szCs w:val="16"/>
              </w:rPr>
            </w:pPr>
            <w:r w:rsidRPr="00582F0D">
              <w:rPr>
                <w:rFonts w:eastAsia="Arial" w:cs="Arial"/>
                <w:b/>
                <w:bCs/>
                <w:i/>
                <w:iCs/>
                <w:sz w:val="16"/>
                <w:szCs w:val="16"/>
              </w:rPr>
              <w:t>EEF SEND Guidance Report (Recommendation 1)</w:t>
            </w:r>
          </w:p>
          <w:p w14:paraId="3615D14B" w14:textId="77777777" w:rsidR="00582F0D" w:rsidRPr="00582F0D" w:rsidRDefault="00582F0D" w:rsidP="00582F0D">
            <w:pPr>
              <w:pStyle w:val="TableRowCentered"/>
              <w:jc w:val="left"/>
              <w:rPr>
                <w:rFonts w:eastAsia="Arial" w:cs="Arial"/>
                <w:i/>
                <w:iCs/>
                <w:sz w:val="16"/>
                <w:szCs w:val="16"/>
              </w:rPr>
            </w:pPr>
            <w:r w:rsidRPr="00582F0D">
              <w:rPr>
                <w:rFonts w:eastAsia="Arial" w:cs="Arial"/>
                <w:i/>
                <w:iCs/>
                <w:sz w:val="16"/>
                <w:szCs w:val="16"/>
              </w:rPr>
              <w:lastRenderedPageBreak/>
              <w:t xml:space="preserve">Create a positive and supportive environment for all pupils without exception. Schools should promote positive relationships, active engagement and wellbeing whilst removing barriers to participation. </w:t>
            </w:r>
            <w:hyperlink r:id="rId11" w:history="1">
              <w:r w:rsidRPr="00582F0D">
                <w:rPr>
                  <w:rStyle w:val="Hyperlink"/>
                  <w:rFonts w:eastAsia="Arial" w:cs="Arial"/>
                  <w:i/>
                  <w:iCs/>
                  <w:sz w:val="16"/>
                  <w:szCs w:val="16"/>
                </w:rPr>
                <w:t>[</w:t>
              </w:r>
              <w:proofErr w:type="spellStart"/>
              <w:r w:rsidRPr="00582F0D">
                <w:rPr>
                  <w:rStyle w:val="Hyperlink"/>
                  <w:rFonts w:eastAsia="Arial" w:cs="Arial"/>
                  <w:i/>
                  <w:iCs/>
                  <w:sz w:val="16"/>
                  <w:szCs w:val="16"/>
                </w:rPr>
                <w:t>educatione</w:t>
              </w:r>
              <w:proofErr w:type="spellEnd"/>
              <w:r w:rsidRPr="00582F0D">
                <w:rPr>
                  <w:rStyle w:val="Hyperlink"/>
                  <w:rFonts w:eastAsia="Arial" w:cs="Arial"/>
                  <w:i/>
                  <w:iCs/>
                  <w:sz w:val="16"/>
                  <w:szCs w:val="16"/>
                </w:rPr>
                <w:t>...ion.org.uk]</w:t>
              </w:r>
            </w:hyperlink>
            <w:r w:rsidRPr="00582F0D">
              <w:rPr>
                <w:rFonts w:eastAsia="Arial" w:cs="Arial"/>
                <w:i/>
                <w:iCs/>
                <w:sz w:val="16"/>
                <w:szCs w:val="16"/>
              </w:rPr>
              <w:t xml:space="preserve">, </w:t>
            </w:r>
            <w:hyperlink r:id="rId12" w:history="1">
              <w:r w:rsidRPr="00582F0D">
                <w:rPr>
                  <w:rStyle w:val="Hyperlink"/>
                  <w:rFonts w:eastAsia="Arial" w:cs="Arial"/>
                  <w:i/>
                  <w:iCs/>
                  <w:sz w:val="16"/>
                  <w:szCs w:val="16"/>
                </w:rPr>
                <w:t>[d2tic4wvo1...dfront.net]</w:t>
              </w:r>
            </w:hyperlink>
          </w:p>
          <w:p w14:paraId="7E0AED4E" w14:textId="77777777" w:rsidR="00582F0D" w:rsidRPr="00582F0D" w:rsidRDefault="00582F0D" w:rsidP="00582F0D">
            <w:pPr>
              <w:pStyle w:val="TableRowCentered"/>
              <w:jc w:val="left"/>
              <w:rPr>
                <w:rFonts w:eastAsia="Arial" w:cs="Arial"/>
                <w:i/>
                <w:iCs/>
                <w:sz w:val="16"/>
                <w:szCs w:val="16"/>
              </w:rPr>
            </w:pPr>
            <w:r w:rsidRPr="00582F0D">
              <w:rPr>
                <w:rFonts w:eastAsia="Arial" w:cs="Arial"/>
                <w:b/>
                <w:bCs/>
                <w:i/>
                <w:iCs/>
                <w:sz w:val="16"/>
                <w:szCs w:val="16"/>
              </w:rPr>
              <w:t>EEF Improving Behaviour in Schools</w:t>
            </w:r>
            <w:r w:rsidRPr="00582F0D">
              <w:rPr>
                <w:rFonts w:eastAsia="Arial" w:cs="Arial"/>
                <w:i/>
                <w:iCs/>
                <w:sz w:val="16"/>
                <w:szCs w:val="16"/>
              </w:rPr>
              <w:t xml:space="preserve"> </w:t>
            </w:r>
            <w:proofErr w:type="gramStart"/>
            <w:r w:rsidRPr="00582F0D">
              <w:rPr>
                <w:rFonts w:eastAsia="Arial" w:cs="Arial"/>
                <w:i/>
                <w:iCs/>
                <w:sz w:val="16"/>
                <w:szCs w:val="16"/>
              </w:rPr>
              <w:t>The</w:t>
            </w:r>
            <w:proofErr w:type="gramEnd"/>
            <w:r w:rsidRPr="00582F0D">
              <w:rPr>
                <w:rFonts w:eastAsia="Arial" w:cs="Arial"/>
                <w:i/>
                <w:iCs/>
                <w:sz w:val="16"/>
                <w:szCs w:val="16"/>
              </w:rPr>
              <w:t xml:space="preserve"> SEND Guidance Report specifically recommends proactive approaches that support belonging, participation and engagement across all aspects of school life.</w:t>
            </w:r>
          </w:p>
          <w:p w14:paraId="6AC19265" w14:textId="19DCEDF4" w:rsidR="7FA3ACFE" w:rsidRDefault="006B1991" w:rsidP="008F4BE4">
            <w:pPr>
              <w:pStyle w:val="TableRowCentered"/>
              <w:ind w:left="0" w:right="0"/>
              <w:jc w:val="left"/>
              <w:rPr>
                <w:rFonts w:eastAsia="Arial" w:cs="Arial"/>
                <w:sz w:val="22"/>
                <w:szCs w:val="22"/>
              </w:rPr>
            </w:pPr>
            <w:r w:rsidRPr="005F18E8">
              <w:rPr>
                <w:rFonts w:eastAsia="Arial" w:cs="Arial"/>
                <w:b/>
                <w:bCs/>
                <w:sz w:val="22"/>
                <w:szCs w:val="22"/>
              </w:rPr>
              <w:t>Barrier 1</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333DD" w14:textId="57C544EE" w:rsidR="7FA3ACFE" w:rsidRDefault="00B4635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F7AF1F" w14:textId="76290A69" w:rsidR="7FA3ACFE" w:rsidRDefault="0073725F" w:rsidP="00582F0D">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 xml:space="preserve">Release time for staff to attend weekly positive play sessions and money to resource </w:t>
            </w:r>
            <w:r w:rsidR="00A34DC8">
              <w:rPr>
                <w:rFonts w:ascii="Arial" w:eastAsia="Arial" w:hAnsi="Arial" w:cs="Arial"/>
                <w:color w:val="0D0D0D" w:themeColor="text1" w:themeTint="F2"/>
                <w:sz w:val="22"/>
                <w:szCs w:val="22"/>
              </w:rPr>
              <w:t>the programme</w:t>
            </w:r>
            <w:r w:rsidR="00FC68FB">
              <w:rPr>
                <w:rFonts w:ascii="Arial" w:eastAsia="Arial" w:hAnsi="Arial" w:cs="Arial"/>
                <w:color w:val="0D0D0D" w:themeColor="text1" w:themeTint="F2"/>
                <w:sz w:val="22"/>
                <w:szCs w:val="22"/>
              </w:rPr>
              <w:t xml:space="preserve">. Support for </w:t>
            </w:r>
            <w:r w:rsidR="00DB3334">
              <w:rPr>
                <w:rFonts w:ascii="Arial" w:eastAsia="Arial" w:hAnsi="Arial" w:cs="Arial"/>
                <w:color w:val="0D0D0D" w:themeColor="text1" w:themeTint="F2"/>
                <w:sz w:val="22"/>
                <w:szCs w:val="22"/>
              </w:rPr>
              <w:t>children to engage in enrichment and continued use of current sport coach to provide in-hose and after-school coaching.</w:t>
            </w:r>
          </w:p>
          <w:p w14:paraId="0A2754F2" w14:textId="77777777" w:rsidR="00CD6481" w:rsidRDefault="00CD6481" w:rsidP="00582F0D">
            <w:pPr>
              <w:spacing w:before="100" w:after="100"/>
              <w:rPr>
                <w:rFonts w:ascii="Arial" w:eastAsia="Arial" w:hAnsi="Arial" w:cs="Arial"/>
                <w:color w:val="0D0D0D" w:themeColor="text1" w:themeTint="F2"/>
                <w:sz w:val="22"/>
                <w:szCs w:val="22"/>
              </w:rPr>
            </w:pPr>
          </w:p>
          <w:p w14:paraId="73B4EF8B" w14:textId="352AF872" w:rsidR="00AB1B41" w:rsidRDefault="00AB1B41" w:rsidP="00CD6481">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£2,160: enrichment</w:t>
            </w:r>
          </w:p>
          <w:p w14:paraId="6450F0C9" w14:textId="77777777" w:rsidR="00AB1B41" w:rsidRDefault="00AB1B41" w:rsidP="00CD6481">
            <w:pPr>
              <w:spacing w:before="100" w:after="100"/>
              <w:rPr>
                <w:rFonts w:ascii="Arial" w:eastAsia="Arial" w:hAnsi="Arial" w:cs="Arial"/>
                <w:color w:val="0D0D0D" w:themeColor="text1" w:themeTint="F2"/>
                <w:sz w:val="22"/>
                <w:szCs w:val="22"/>
              </w:rPr>
            </w:pPr>
          </w:p>
          <w:p w14:paraId="733EA496" w14:textId="5710A31D" w:rsidR="00AB1B41" w:rsidRDefault="00486DDD" w:rsidP="00CD6481">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£840: positive play resources</w:t>
            </w:r>
          </w:p>
          <w:p w14:paraId="6E1B6102" w14:textId="77777777" w:rsidR="00CD6481" w:rsidRDefault="00CD6481" w:rsidP="00582F0D">
            <w:pPr>
              <w:spacing w:before="100" w:after="100"/>
              <w:rPr>
                <w:rFonts w:ascii="Arial" w:eastAsia="Arial" w:hAnsi="Arial" w:cs="Arial"/>
                <w:color w:val="0D0D0D" w:themeColor="text1" w:themeTint="F2"/>
                <w:sz w:val="22"/>
                <w:szCs w:val="22"/>
              </w:rPr>
            </w:pPr>
          </w:p>
          <w:p w14:paraId="3200741B" w14:textId="77777777" w:rsidR="001B2BE8" w:rsidRDefault="001B2BE8" w:rsidP="00582F0D">
            <w:pPr>
              <w:spacing w:before="100" w:after="100"/>
              <w:rPr>
                <w:rFonts w:ascii="Arial" w:eastAsia="Arial" w:hAnsi="Arial" w:cs="Arial"/>
                <w:color w:val="0D0D0D" w:themeColor="text1" w:themeTint="F2"/>
                <w:sz w:val="22"/>
                <w:szCs w:val="22"/>
              </w:rPr>
            </w:pPr>
          </w:p>
          <w:p w14:paraId="1454AD5A" w14:textId="77777777" w:rsidR="001B2BE8" w:rsidRDefault="001B2BE8" w:rsidP="00582F0D">
            <w:pPr>
              <w:spacing w:before="100" w:after="100"/>
              <w:rPr>
                <w:rFonts w:ascii="Arial" w:eastAsia="Arial" w:hAnsi="Arial" w:cs="Arial"/>
                <w:color w:val="0D0D0D" w:themeColor="text1" w:themeTint="F2"/>
                <w:sz w:val="22"/>
                <w:szCs w:val="22"/>
              </w:rPr>
            </w:pPr>
          </w:p>
          <w:p w14:paraId="76664256" w14:textId="77777777" w:rsidR="00A34DC8" w:rsidRDefault="00A34DC8" w:rsidP="00582F0D">
            <w:pPr>
              <w:spacing w:before="100" w:after="100"/>
              <w:rPr>
                <w:rFonts w:ascii="Arial" w:eastAsia="Arial" w:hAnsi="Arial" w:cs="Arial"/>
                <w:color w:val="0D0D0D" w:themeColor="text1" w:themeTint="F2"/>
                <w:sz w:val="22"/>
                <w:szCs w:val="22"/>
              </w:rPr>
            </w:pPr>
          </w:p>
          <w:p w14:paraId="1A8BED1A" w14:textId="03D878D5" w:rsidR="00A34DC8" w:rsidRDefault="00A34DC8" w:rsidP="00582F0D">
            <w:pPr>
              <w:spacing w:before="100" w:after="100"/>
              <w:rPr>
                <w:rFonts w:ascii="Arial" w:eastAsia="Arial" w:hAnsi="Arial" w:cs="Arial"/>
                <w:color w:val="0D0D0D" w:themeColor="text1" w:themeTint="F2"/>
                <w:sz w:val="22"/>
                <w:szCs w:val="22"/>
              </w:rPr>
            </w:pPr>
          </w:p>
        </w:tc>
      </w:tr>
      <w:tr w:rsidR="008F4BE4" w14:paraId="05AB4FE4"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873EE48" w14:textId="60DEA3CA" w:rsidR="000024DF" w:rsidRP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 xml:space="preserve">Continued development of communication-friendly classrooms. </w:t>
            </w:r>
          </w:p>
          <w:p w14:paraId="42893186" w14:textId="4E1E9303" w:rsidR="000024DF" w:rsidRP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 xml:space="preserve">Consistent use of visual supports and communication aids. </w:t>
            </w:r>
            <w:r w:rsidR="00674006">
              <w:rPr>
                <w:rFonts w:ascii="Arial" w:eastAsia="Arial" w:hAnsi="Arial" w:cs="Arial"/>
                <w:color w:val="0D0D0D" w:themeColor="text1" w:themeTint="F2"/>
                <w:sz w:val="22"/>
                <w:szCs w:val="22"/>
              </w:rPr>
              <w:t>Purchase of Neli for the school to improve early language.</w:t>
            </w:r>
          </w:p>
          <w:p w14:paraId="243DB4B4" w14:textId="1EA40070" w:rsidR="000024DF" w:rsidRP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Sensory-informed adaptations to indoor and outdoor learning environments</w:t>
            </w:r>
            <w:r w:rsidR="003B2D67">
              <w:rPr>
                <w:rFonts w:ascii="Arial" w:eastAsia="Arial" w:hAnsi="Arial" w:cs="Arial"/>
                <w:color w:val="0D0D0D" w:themeColor="text1" w:themeTint="F2"/>
                <w:sz w:val="22"/>
                <w:szCs w:val="22"/>
              </w:rPr>
              <w:t>, this requires funding to support purchase of SEND resources</w:t>
            </w:r>
            <w:r w:rsidR="007E7245">
              <w:rPr>
                <w:rFonts w:ascii="Arial" w:eastAsia="Arial" w:hAnsi="Arial" w:cs="Arial"/>
                <w:color w:val="0D0D0D" w:themeColor="text1" w:themeTint="F2"/>
                <w:sz w:val="22"/>
                <w:szCs w:val="22"/>
              </w:rPr>
              <w:t>.</w:t>
            </w:r>
          </w:p>
          <w:p w14:paraId="6E4A1AC1" w14:textId="012CE71B" w:rsidR="000024DF" w:rsidRP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Review of physical accessibility and environmental adjustments</w:t>
            </w:r>
            <w:r w:rsidR="007E7245">
              <w:rPr>
                <w:rFonts w:ascii="Arial" w:eastAsia="Arial" w:hAnsi="Arial" w:cs="Arial"/>
                <w:color w:val="0D0D0D" w:themeColor="text1" w:themeTint="F2"/>
                <w:sz w:val="22"/>
                <w:szCs w:val="22"/>
              </w:rPr>
              <w:t xml:space="preserve"> via the accessibility plan.</w:t>
            </w:r>
          </w:p>
          <w:p w14:paraId="2BF15540" w14:textId="518E33AF" w:rsid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Development of calm and regulation spaces throughout school.</w:t>
            </w:r>
          </w:p>
          <w:p w14:paraId="35C57D9D" w14:textId="77777777" w:rsidR="008B4C7E" w:rsidRPr="008B4C7E" w:rsidRDefault="008B4C7E" w:rsidP="008B4C7E">
            <w:pPr>
              <w:spacing w:before="100" w:after="100"/>
              <w:rPr>
                <w:rFonts w:ascii="Arial" w:eastAsia="Arial" w:hAnsi="Arial" w:cs="Arial"/>
                <w:i/>
                <w:iCs/>
                <w:color w:val="0D0D0D" w:themeColor="text1" w:themeTint="F2"/>
                <w:sz w:val="16"/>
                <w:szCs w:val="16"/>
              </w:rPr>
            </w:pPr>
            <w:r w:rsidRPr="008B4C7E">
              <w:rPr>
                <w:rFonts w:ascii="Arial" w:eastAsia="Arial" w:hAnsi="Arial" w:cs="Arial"/>
                <w:b/>
                <w:bCs/>
                <w:i/>
                <w:iCs/>
                <w:color w:val="0D0D0D" w:themeColor="text1" w:themeTint="F2"/>
                <w:sz w:val="16"/>
                <w:szCs w:val="16"/>
              </w:rPr>
              <w:t>EEF SEND Guidance Report</w:t>
            </w:r>
            <w:r w:rsidRPr="008B4C7E">
              <w:rPr>
                <w:rFonts w:ascii="Arial" w:eastAsia="Arial" w:hAnsi="Arial" w:cs="Arial"/>
                <w:i/>
                <w:iCs/>
                <w:color w:val="0D0D0D" w:themeColor="text1" w:themeTint="F2"/>
                <w:sz w:val="16"/>
                <w:szCs w:val="16"/>
              </w:rPr>
              <w:t xml:space="preserve"> Recommendation 1 identifies the need to create positive learning environments and remove barriers to participation through effective classroom organisation and support. </w:t>
            </w:r>
            <w:hyperlink r:id="rId13" w:history="1">
              <w:r w:rsidRPr="008B4C7E">
                <w:rPr>
                  <w:rStyle w:val="Hyperlink"/>
                  <w:rFonts w:ascii="Arial" w:eastAsia="Arial" w:hAnsi="Arial" w:cs="Arial"/>
                  <w:i/>
                  <w:iCs/>
                  <w:sz w:val="16"/>
                  <w:szCs w:val="16"/>
                </w:rPr>
                <w:t>[</w:t>
              </w:r>
              <w:proofErr w:type="spellStart"/>
              <w:r w:rsidRPr="008B4C7E">
                <w:rPr>
                  <w:rStyle w:val="Hyperlink"/>
                  <w:rFonts w:ascii="Arial" w:eastAsia="Arial" w:hAnsi="Arial" w:cs="Arial"/>
                  <w:i/>
                  <w:iCs/>
                  <w:sz w:val="16"/>
                  <w:szCs w:val="16"/>
                </w:rPr>
                <w:t>educatione</w:t>
              </w:r>
              <w:proofErr w:type="spellEnd"/>
              <w:r w:rsidRPr="008B4C7E">
                <w:rPr>
                  <w:rStyle w:val="Hyperlink"/>
                  <w:rFonts w:ascii="Arial" w:eastAsia="Arial" w:hAnsi="Arial" w:cs="Arial"/>
                  <w:i/>
                  <w:iCs/>
                  <w:sz w:val="16"/>
                  <w:szCs w:val="16"/>
                </w:rPr>
                <w:t>...ion.org.uk]</w:t>
              </w:r>
            </w:hyperlink>
            <w:r w:rsidRPr="008B4C7E">
              <w:rPr>
                <w:rFonts w:ascii="Arial" w:eastAsia="Arial" w:hAnsi="Arial" w:cs="Arial"/>
                <w:i/>
                <w:iCs/>
                <w:color w:val="0D0D0D" w:themeColor="text1" w:themeTint="F2"/>
                <w:sz w:val="16"/>
                <w:szCs w:val="16"/>
              </w:rPr>
              <w:t xml:space="preserve">, </w:t>
            </w:r>
            <w:hyperlink r:id="rId14" w:history="1">
              <w:r w:rsidRPr="008B4C7E">
                <w:rPr>
                  <w:rStyle w:val="Hyperlink"/>
                  <w:rFonts w:ascii="Arial" w:eastAsia="Arial" w:hAnsi="Arial" w:cs="Arial"/>
                  <w:i/>
                  <w:iCs/>
                  <w:sz w:val="16"/>
                  <w:szCs w:val="16"/>
                </w:rPr>
                <w:t>[d2tic4wvo1...dfront.net]</w:t>
              </w:r>
            </w:hyperlink>
          </w:p>
          <w:p w14:paraId="7470C1B4" w14:textId="77777777" w:rsidR="008B4C7E" w:rsidRPr="008B4C7E" w:rsidRDefault="008B4C7E" w:rsidP="008B4C7E">
            <w:pPr>
              <w:spacing w:before="100" w:after="100"/>
              <w:rPr>
                <w:rFonts w:ascii="Arial" w:eastAsia="Arial" w:hAnsi="Arial" w:cs="Arial"/>
                <w:i/>
                <w:iCs/>
                <w:color w:val="0D0D0D" w:themeColor="text1" w:themeTint="F2"/>
                <w:sz w:val="16"/>
                <w:szCs w:val="16"/>
              </w:rPr>
            </w:pPr>
            <w:r w:rsidRPr="008B4C7E">
              <w:rPr>
                <w:rFonts w:ascii="Arial" w:eastAsia="Arial" w:hAnsi="Arial" w:cs="Arial"/>
                <w:b/>
                <w:bCs/>
                <w:i/>
                <w:iCs/>
                <w:color w:val="0D0D0D" w:themeColor="text1" w:themeTint="F2"/>
                <w:sz w:val="16"/>
                <w:szCs w:val="16"/>
              </w:rPr>
              <w:t>EEF SEND Five-a-Day Principles</w:t>
            </w:r>
            <w:r w:rsidRPr="008B4C7E">
              <w:rPr>
                <w:rFonts w:ascii="Arial" w:eastAsia="Arial" w:hAnsi="Arial" w:cs="Arial"/>
                <w:i/>
                <w:iCs/>
                <w:color w:val="0D0D0D" w:themeColor="text1" w:themeTint="F2"/>
                <w:sz w:val="16"/>
                <w:szCs w:val="16"/>
              </w:rPr>
              <w:t xml:space="preserve"> </w:t>
            </w:r>
            <w:proofErr w:type="gramStart"/>
            <w:r w:rsidRPr="008B4C7E">
              <w:rPr>
                <w:rFonts w:ascii="Arial" w:eastAsia="Arial" w:hAnsi="Arial" w:cs="Arial"/>
                <w:i/>
                <w:iCs/>
                <w:color w:val="0D0D0D" w:themeColor="text1" w:themeTint="F2"/>
                <w:sz w:val="16"/>
                <w:szCs w:val="16"/>
              </w:rPr>
              <w:t>The</w:t>
            </w:r>
            <w:proofErr w:type="gramEnd"/>
            <w:r w:rsidRPr="008B4C7E">
              <w:rPr>
                <w:rFonts w:ascii="Arial" w:eastAsia="Arial" w:hAnsi="Arial" w:cs="Arial"/>
                <w:i/>
                <w:iCs/>
                <w:color w:val="0D0D0D" w:themeColor="text1" w:themeTint="F2"/>
                <w:sz w:val="16"/>
                <w:szCs w:val="16"/>
              </w:rPr>
              <w:t xml:space="preserve"> EEF highlights:</w:t>
            </w:r>
          </w:p>
          <w:p w14:paraId="24C41625"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Explicit instruction</w:t>
            </w:r>
          </w:p>
          <w:p w14:paraId="119257BF"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Cognitive and metacognitive strategies</w:t>
            </w:r>
          </w:p>
          <w:p w14:paraId="363CE6BF"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Scaffolding</w:t>
            </w:r>
          </w:p>
          <w:p w14:paraId="596CF53E"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Flexible grouping</w:t>
            </w:r>
          </w:p>
          <w:p w14:paraId="44092CC8"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Use of technology</w:t>
            </w:r>
          </w:p>
          <w:p w14:paraId="6DC5C01B" w14:textId="5D7765F7" w:rsidR="008B4C7E" w:rsidRPr="008B4C7E" w:rsidRDefault="008B4C7E" w:rsidP="008B4C7E">
            <w:p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These approaches rely upon accessible learning environments and clear communication supports.</w:t>
            </w:r>
          </w:p>
          <w:p w14:paraId="345CAE43" w14:textId="590E31A5" w:rsidR="005F18E8" w:rsidRPr="005F18E8" w:rsidRDefault="005F18E8" w:rsidP="008F4BE4">
            <w:pPr>
              <w:spacing w:before="100" w:after="100"/>
              <w:rPr>
                <w:rFonts w:ascii="Arial" w:eastAsia="Arial" w:hAnsi="Arial" w:cs="Arial"/>
                <w:b/>
                <w:bCs/>
                <w:color w:val="0D0D0D" w:themeColor="text1" w:themeTint="F2"/>
                <w:sz w:val="22"/>
                <w:szCs w:val="22"/>
              </w:rPr>
            </w:pPr>
            <w:r w:rsidRPr="005F18E8">
              <w:rPr>
                <w:rFonts w:ascii="Arial" w:eastAsia="Arial" w:hAnsi="Arial" w:cs="Arial"/>
                <w:b/>
                <w:bCs/>
                <w:color w:val="0D0D0D" w:themeColor="text1" w:themeTint="F2"/>
                <w:sz w:val="22"/>
                <w:szCs w:val="22"/>
              </w:rPr>
              <w:t>Barrier 2</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9607BF" w14:textId="4414DA61" w:rsidR="008F4BE4" w:rsidRDefault="00B4635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28AF8C" w14:textId="77777777" w:rsidR="008F4BE4" w:rsidRDefault="00A4274E"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Training on delivery of Neli</w:t>
            </w:r>
            <w:r w:rsidR="00A34DC8">
              <w:rPr>
                <w:rFonts w:ascii="Arial" w:eastAsia="Arial" w:hAnsi="Arial" w:cs="Arial"/>
                <w:color w:val="0D0D0D" w:themeColor="text1" w:themeTint="F2"/>
                <w:sz w:val="22"/>
                <w:szCs w:val="22"/>
              </w:rPr>
              <w:t xml:space="preserve"> release time for staff to visit other settings. Money for SEND resources to support reduction in sensory </w:t>
            </w:r>
            <w:r w:rsidR="008019AB">
              <w:rPr>
                <w:rFonts w:ascii="Arial" w:eastAsia="Arial" w:hAnsi="Arial" w:cs="Arial"/>
                <w:color w:val="0D0D0D" w:themeColor="text1" w:themeTint="F2"/>
                <w:sz w:val="22"/>
                <w:szCs w:val="22"/>
              </w:rPr>
              <w:t>overload.</w:t>
            </w:r>
          </w:p>
          <w:p w14:paraId="4DB9D9F9" w14:textId="77777777" w:rsidR="00A4274E" w:rsidRDefault="00A4274E" w:rsidP="008F4BE4">
            <w:pPr>
              <w:spacing w:before="100" w:after="100"/>
              <w:rPr>
                <w:rFonts w:ascii="Arial" w:eastAsia="Arial" w:hAnsi="Arial" w:cs="Arial"/>
                <w:color w:val="0D0D0D" w:themeColor="text1" w:themeTint="F2"/>
                <w:sz w:val="22"/>
                <w:szCs w:val="22"/>
              </w:rPr>
            </w:pPr>
          </w:p>
          <w:p w14:paraId="30B40833" w14:textId="75F11FFE" w:rsidR="00A4274E" w:rsidRDefault="00A4274E"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6863D1">
              <w:rPr>
                <w:rFonts w:ascii="Arial" w:eastAsia="Arial" w:hAnsi="Arial" w:cs="Arial"/>
                <w:color w:val="0D0D0D" w:themeColor="text1" w:themeTint="F2"/>
                <w:sz w:val="22"/>
                <w:szCs w:val="22"/>
              </w:rPr>
              <w:t xml:space="preserve">600 for SEND resources and </w:t>
            </w:r>
            <w:r w:rsidR="005C41B3">
              <w:rPr>
                <w:rFonts w:ascii="Arial" w:eastAsia="Arial" w:hAnsi="Arial" w:cs="Arial"/>
                <w:color w:val="0D0D0D" w:themeColor="text1" w:themeTint="F2"/>
                <w:sz w:val="22"/>
                <w:szCs w:val="22"/>
              </w:rPr>
              <w:t>visit to other settings for 2x staff</w:t>
            </w:r>
          </w:p>
        </w:tc>
      </w:tr>
      <w:tr w:rsidR="008F4BE4" w14:paraId="7C37F02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B29F8C5" w14:textId="457BC6C4" w:rsidR="00A146AD" w:rsidRP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t xml:space="preserve">Ongoing professional development in adaptive teaching and inclusive practice. </w:t>
            </w:r>
          </w:p>
          <w:p w14:paraId="04396607" w14:textId="63EF1A58" w:rsidR="00A146AD" w:rsidRP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lastRenderedPageBreak/>
              <w:t xml:space="preserve">Implementation of evidence-informed approaches from the EEF Guidance Report on Special Educational Needs in Mainstream Schools. </w:t>
            </w:r>
          </w:p>
          <w:p w14:paraId="290BC075" w14:textId="12776456" w:rsidR="00A146AD" w:rsidRP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t xml:space="preserve">Delivery of targeted interventions including NELI, language development and early literacy support. </w:t>
            </w:r>
          </w:p>
          <w:p w14:paraId="42E31EE5" w14:textId="6598279F" w:rsidR="00A146AD" w:rsidRP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t xml:space="preserve">Strengthening graduated response processes through assess-plan-do-review cycles. </w:t>
            </w:r>
          </w:p>
          <w:p w14:paraId="1E252198" w14:textId="6CA7381D" w:rsid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t>Collaborative planning to ensure learning is ambitious, sequenced and accessible for all.</w:t>
            </w:r>
          </w:p>
          <w:p w14:paraId="5AA5197C" w14:textId="51C05892" w:rsidR="007E7245" w:rsidRDefault="007E7245">
            <w:pPr>
              <w:pStyle w:val="ListParagraph"/>
              <w:numPr>
                <w:ilvl w:val="0"/>
                <w:numId w:val="4"/>
              </w:num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Support for new home SENCo to have impact on provision for all.</w:t>
            </w:r>
          </w:p>
          <w:p w14:paraId="227F4400" w14:textId="77777777" w:rsidR="00A213ED" w:rsidRDefault="00A213ED" w:rsidP="00A213ED">
            <w:pPr>
              <w:spacing w:before="100" w:after="100"/>
              <w:rPr>
                <w:rFonts w:ascii="Arial" w:eastAsia="Arial" w:hAnsi="Arial" w:cs="Arial"/>
                <w:color w:val="0D0D0D" w:themeColor="text1" w:themeTint="F2"/>
                <w:sz w:val="22"/>
                <w:szCs w:val="22"/>
              </w:rPr>
            </w:pPr>
          </w:p>
          <w:p w14:paraId="1E9786C4" w14:textId="77777777" w:rsidR="00A213ED" w:rsidRPr="00A213ED" w:rsidRDefault="00A213ED" w:rsidP="00A213ED">
            <w:pPr>
              <w:spacing w:before="100" w:after="100"/>
              <w:rPr>
                <w:rFonts w:ascii="Arial" w:eastAsia="Arial" w:hAnsi="Arial" w:cs="Arial"/>
                <w:b/>
                <w:bCs/>
                <w:i/>
                <w:iCs/>
                <w:color w:val="0D0D0D" w:themeColor="text1" w:themeTint="F2"/>
                <w:sz w:val="16"/>
                <w:szCs w:val="16"/>
              </w:rPr>
            </w:pPr>
            <w:r w:rsidRPr="00A213ED">
              <w:rPr>
                <w:rFonts w:ascii="Arial" w:eastAsia="Arial" w:hAnsi="Arial" w:cs="Arial"/>
                <w:b/>
                <w:bCs/>
                <w:i/>
                <w:iCs/>
                <w:color w:val="0D0D0D" w:themeColor="text1" w:themeTint="F2"/>
                <w:sz w:val="16"/>
                <w:szCs w:val="16"/>
              </w:rPr>
              <w:t>EEF SEND Guidance Report</w:t>
            </w:r>
          </w:p>
          <w:p w14:paraId="3619C8FF" w14:textId="77777777" w:rsidR="00A213ED" w:rsidRP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b/>
                <w:bCs/>
                <w:i/>
                <w:iCs/>
                <w:color w:val="0D0D0D" w:themeColor="text1" w:themeTint="F2"/>
                <w:sz w:val="16"/>
                <w:szCs w:val="16"/>
              </w:rPr>
              <w:t>Recommendation 3</w:t>
            </w:r>
          </w:p>
          <w:p w14:paraId="1640B688" w14:textId="77777777" w:rsidR="00A213ED" w:rsidRP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i/>
                <w:iCs/>
                <w:color w:val="0D0D0D" w:themeColor="text1" w:themeTint="F2"/>
                <w:sz w:val="16"/>
                <w:szCs w:val="16"/>
              </w:rPr>
              <w:t xml:space="preserve">Ensure all pupils have access to high-quality teaching. High-quality teaching is the most important lever schools have for improving outcomes for pupils with SEND. </w:t>
            </w:r>
            <w:hyperlink r:id="rId15" w:history="1">
              <w:r w:rsidRPr="00A213ED">
                <w:rPr>
                  <w:rStyle w:val="Hyperlink"/>
                  <w:rFonts w:ascii="Arial" w:eastAsia="Arial" w:hAnsi="Arial" w:cs="Arial"/>
                  <w:i/>
                  <w:iCs/>
                  <w:sz w:val="16"/>
                  <w:szCs w:val="16"/>
                </w:rPr>
                <w:t>[</w:t>
              </w:r>
              <w:proofErr w:type="spellStart"/>
              <w:r w:rsidRPr="00A213ED">
                <w:rPr>
                  <w:rStyle w:val="Hyperlink"/>
                  <w:rFonts w:ascii="Arial" w:eastAsia="Arial" w:hAnsi="Arial" w:cs="Arial"/>
                  <w:i/>
                  <w:iCs/>
                  <w:sz w:val="16"/>
                  <w:szCs w:val="16"/>
                </w:rPr>
                <w:t>educatione</w:t>
              </w:r>
              <w:proofErr w:type="spellEnd"/>
              <w:r w:rsidRPr="00A213ED">
                <w:rPr>
                  <w:rStyle w:val="Hyperlink"/>
                  <w:rFonts w:ascii="Arial" w:eastAsia="Arial" w:hAnsi="Arial" w:cs="Arial"/>
                  <w:i/>
                  <w:iCs/>
                  <w:sz w:val="16"/>
                  <w:szCs w:val="16"/>
                </w:rPr>
                <w:t>...ion.org.uk]</w:t>
              </w:r>
            </w:hyperlink>
            <w:r w:rsidRPr="00A213ED">
              <w:rPr>
                <w:rFonts w:ascii="Arial" w:eastAsia="Arial" w:hAnsi="Arial" w:cs="Arial"/>
                <w:i/>
                <w:iCs/>
                <w:color w:val="0D0D0D" w:themeColor="text1" w:themeTint="F2"/>
                <w:sz w:val="16"/>
                <w:szCs w:val="16"/>
              </w:rPr>
              <w:t xml:space="preserve">, </w:t>
            </w:r>
            <w:hyperlink r:id="rId16" w:history="1">
              <w:r w:rsidRPr="00A213ED">
                <w:rPr>
                  <w:rStyle w:val="Hyperlink"/>
                  <w:rFonts w:ascii="Arial" w:eastAsia="Arial" w:hAnsi="Arial" w:cs="Arial"/>
                  <w:i/>
                  <w:iCs/>
                  <w:sz w:val="16"/>
                  <w:szCs w:val="16"/>
                </w:rPr>
                <w:t>[d2tic4wvo1...dfront.net]</w:t>
              </w:r>
            </w:hyperlink>
          </w:p>
          <w:p w14:paraId="4BA7355B" w14:textId="77777777" w:rsidR="00A213ED" w:rsidRPr="00A213ED" w:rsidRDefault="00A213ED" w:rsidP="00A213ED">
            <w:pPr>
              <w:spacing w:before="100" w:after="100"/>
              <w:rPr>
                <w:rFonts w:ascii="Arial" w:eastAsia="Arial" w:hAnsi="Arial" w:cs="Arial"/>
                <w:b/>
                <w:bCs/>
                <w:i/>
                <w:iCs/>
                <w:color w:val="0D0D0D" w:themeColor="text1" w:themeTint="F2"/>
                <w:sz w:val="16"/>
                <w:szCs w:val="16"/>
              </w:rPr>
            </w:pPr>
            <w:r w:rsidRPr="00A213ED">
              <w:rPr>
                <w:rFonts w:ascii="Arial" w:eastAsia="Arial" w:hAnsi="Arial" w:cs="Arial"/>
                <w:b/>
                <w:bCs/>
                <w:i/>
                <w:iCs/>
                <w:color w:val="0D0D0D" w:themeColor="text1" w:themeTint="F2"/>
                <w:sz w:val="16"/>
                <w:szCs w:val="16"/>
              </w:rPr>
              <w:t>Oral Language Interventions</w:t>
            </w:r>
          </w:p>
          <w:p w14:paraId="68B6B581" w14:textId="77777777" w:rsidR="00A213ED" w:rsidRP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i/>
                <w:iCs/>
                <w:color w:val="0D0D0D" w:themeColor="text1" w:themeTint="F2"/>
                <w:sz w:val="16"/>
                <w:szCs w:val="16"/>
              </w:rPr>
              <w:t xml:space="preserve">The EEF Toolkit reports that oral language interventions generate on average </w:t>
            </w:r>
            <w:r w:rsidRPr="00A213ED">
              <w:rPr>
                <w:rFonts w:ascii="Arial" w:eastAsia="Arial" w:hAnsi="Arial" w:cs="Arial"/>
                <w:b/>
                <w:bCs/>
                <w:i/>
                <w:iCs/>
                <w:color w:val="0D0D0D" w:themeColor="text1" w:themeTint="F2"/>
                <w:sz w:val="16"/>
                <w:szCs w:val="16"/>
              </w:rPr>
              <w:t>6 months additional progress</w:t>
            </w:r>
            <w:r w:rsidRPr="00A213ED">
              <w:rPr>
                <w:rFonts w:ascii="Arial" w:eastAsia="Arial" w:hAnsi="Arial" w:cs="Arial"/>
                <w:i/>
                <w:iCs/>
                <w:color w:val="0D0D0D" w:themeColor="text1" w:themeTint="F2"/>
                <w:sz w:val="16"/>
                <w:szCs w:val="16"/>
              </w:rPr>
              <w:t xml:space="preserve">, particularly benefiting younger pupils and disadvantaged learners. Approaches include vocabulary instruction, structured discussion, dialogic teaching and language-rich interactions. </w:t>
            </w:r>
            <w:hyperlink r:id="rId17" w:history="1">
              <w:r w:rsidRPr="00A213ED">
                <w:rPr>
                  <w:rStyle w:val="Hyperlink"/>
                  <w:rFonts w:ascii="Arial" w:eastAsia="Arial" w:hAnsi="Arial" w:cs="Arial"/>
                  <w:i/>
                  <w:iCs/>
                  <w:sz w:val="16"/>
                  <w:szCs w:val="16"/>
                </w:rPr>
                <w:t>[</w:t>
              </w:r>
              <w:proofErr w:type="spellStart"/>
              <w:r w:rsidRPr="00A213ED">
                <w:rPr>
                  <w:rStyle w:val="Hyperlink"/>
                  <w:rFonts w:ascii="Arial" w:eastAsia="Arial" w:hAnsi="Arial" w:cs="Arial"/>
                  <w:i/>
                  <w:iCs/>
                  <w:sz w:val="16"/>
                  <w:szCs w:val="16"/>
                </w:rPr>
                <w:t>educatione</w:t>
              </w:r>
              <w:proofErr w:type="spellEnd"/>
              <w:r w:rsidRPr="00A213ED">
                <w:rPr>
                  <w:rStyle w:val="Hyperlink"/>
                  <w:rFonts w:ascii="Arial" w:eastAsia="Arial" w:hAnsi="Arial" w:cs="Arial"/>
                  <w:i/>
                  <w:iCs/>
                  <w:sz w:val="16"/>
                  <w:szCs w:val="16"/>
                </w:rPr>
                <w:t>...ion.org.uk]</w:t>
              </w:r>
            </w:hyperlink>
            <w:r w:rsidRPr="00A213ED">
              <w:rPr>
                <w:rFonts w:ascii="Arial" w:eastAsia="Arial" w:hAnsi="Arial" w:cs="Arial"/>
                <w:i/>
                <w:iCs/>
                <w:color w:val="0D0D0D" w:themeColor="text1" w:themeTint="F2"/>
                <w:sz w:val="16"/>
                <w:szCs w:val="16"/>
              </w:rPr>
              <w:t xml:space="preserve">, </w:t>
            </w:r>
            <w:hyperlink r:id="rId18" w:history="1">
              <w:r w:rsidRPr="00A213ED">
                <w:rPr>
                  <w:rStyle w:val="Hyperlink"/>
                  <w:rFonts w:ascii="Arial" w:eastAsia="Arial" w:hAnsi="Arial" w:cs="Arial"/>
                  <w:i/>
                  <w:iCs/>
                  <w:sz w:val="16"/>
                  <w:szCs w:val="16"/>
                </w:rPr>
                <w:t>[llse.org.uk]</w:t>
              </w:r>
            </w:hyperlink>
          </w:p>
          <w:p w14:paraId="445E00B6" w14:textId="77777777" w:rsidR="00A213ED" w:rsidRPr="00A213ED" w:rsidRDefault="00A213ED" w:rsidP="00A213ED">
            <w:pPr>
              <w:spacing w:before="100" w:after="100"/>
              <w:rPr>
                <w:rFonts w:ascii="Arial" w:eastAsia="Arial" w:hAnsi="Arial" w:cs="Arial"/>
                <w:b/>
                <w:bCs/>
                <w:i/>
                <w:iCs/>
                <w:color w:val="0D0D0D" w:themeColor="text1" w:themeTint="F2"/>
                <w:sz w:val="16"/>
                <w:szCs w:val="16"/>
              </w:rPr>
            </w:pPr>
            <w:r w:rsidRPr="00A213ED">
              <w:rPr>
                <w:rFonts w:ascii="Arial" w:eastAsia="Arial" w:hAnsi="Arial" w:cs="Arial"/>
                <w:b/>
                <w:bCs/>
                <w:i/>
                <w:iCs/>
                <w:color w:val="0D0D0D" w:themeColor="text1" w:themeTint="F2"/>
                <w:sz w:val="16"/>
                <w:szCs w:val="16"/>
              </w:rPr>
              <w:t>Preparing for Literacy Guidance</w:t>
            </w:r>
          </w:p>
          <w:p w14:paraId="654E20B4" w14:textId="77777777" w:rsidR="00A213ED" w:rsidRP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i/>
                <w:iCs/>
                <w:color w:val="0D0D0D" w:themeColor="text1" w:themeTint="F2"/>
                <w:sz w:val="16"/>
                <w:szCs w:val="16"/>
              </w:rPr>
              <w:t>The EEF emphasises that:</w:t>
            </w:r>
          </w:p>
          <w:p w14:paraId="01498A63" w14:textId="77777777" w:rsid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i/>
                <w:iCs/>
                <w:color w:val="0D0D0D" w:themeColor="text1" w:themeTint="F2"/>
                <w:sz w:val="16"/>
                <w:szCs w:val="16"/>
              </w:rPr>
              <w:t>Language provides the foundation of thinking and learning and should be prioritised. High-quality adult-child interactions, shared reading, storytelling and explicit vocabulary teaching are particularly effective.</w:t>
            </w:r>
          </w:p>
          <w:p w14:paraId="3CA8EBF5" w14:textId="77777777" w:rsidR="00EB489B" w:rsidRPr="00EB489B" w:rsidRDefault="00EB489B" w:rsidP="00EB489B">
            <w:pPr>
              <w:spacing w:before="100" w:after="100"/>
              <w:rPr>
                <w:rFonts w:ascii="Arial" w:eastAsia="Arial" w:hAnsi="Arial" w:cs="Arial"/>
                <w:b/>
                <w:bCs/>
                <w:i/>
                <w:iCs/>
                <w:color w:val="0D0D0D" w:themeColor="text1" w:themeTint="F2"/>
                <w:sz w:val="16"/>
                <w:szCs w:val="16"/>
              </w:rPr>
            </w:pPr>
            <w:r w:rsidRPr="00EB489B">
              <w:rPr>
                <w:rFonts w:ascii="Arial" w:eastAsia="Arial" w:hAnsi="Arial" w:cs="Arial"/>
                <w:b/>
                <w:bCs/>
                <w:i/>
                <w:iCs/>
                <w:color w:val="0D0D0D" w:themeColor="text1" w:themeTint="F2"/>
                <w:sz w:val="16"/>
                <w:szCs w:val="16"/>
              </w:rPr>
              <w:t>NELI</w:t>
            </w:r>
          </w:p>
          <w:p w14:paraId="75CC8731" w14:textId="32E5D917" w:rsidR="00A213ED" w:rsidRPr="00EB489B" w:rsidRDefault="00EB489B" w:rsidP="00A213ED">
            <w:pPr>
              <w:spacing w:before="100" w:after="100"/>
              <w:rPr>
                <w:rFonts w:ascii="Arial" w:eastAsia="Arial" w:hAnsi="Arial" w:cs="Arial"/>
                <w:i/>
                <w:iCs/>
                <w:color w:val="0D0D0D" w:themeColor="text1" w:themeTint="F2"/>
                <w:sz w:val="16"/>
                <w:szCs w:val="16"/>
              </w:rPr>
            </w:pPr>
            <w:r w:rsidRPr="00EB489B">
              <w:rPr>
                <w:rFonts w:ascii="Arial" w:eastAsia="Arial" w:hAnsi="Arial" w:cs="Arial"/>
                <w:i/>
                <w:iCs/>
                <w:color w:val="0D0D0D" w:themeColor="text1" w:themeTint="F2"/>
                <w:sz w:val="16"/>
                <w:szCs w:val="16"/>
              </w:rPr>
              <w:t xml:space="preserve">The Nuffield Early Language Intervention has demonstrated between </w:t>
            </w:r>
            <w:proofErr w:type="gramStart"/>
            <w:r w:rsidRPr="00EB489B">
              <w:rPr>
                <w:rFonts w:ascii="Arial" w:eastAsia="Arial" w:hAnsi="Arial" w:cs="Arial"/>
                <w:b/>
                <w:bCs/>
                <w:i/>
                <w:iCs/>
                <w:color w:val="0D0D0D" w:themeColor="text1" w:themeTint="F2"/>
                <w:sz w:val="16"/>
                <w:szCs w:val="16"/>
              </w:rPr>
              <w:t>3 and 5 months</w:t>
            </w:r>
            <w:proofErr w:type="gramEnd"/>
            <w:r w:rsidRPr="00EB489B">
              <w:rPr>
                <w:rFonts w:ascii="Arial" w:eastAsia="Arial" w:hAnsi="Arial" w:cs="Arial"/>
                <w:b/>
                <w:bCs/>
                <w:i/>
                <w:iCs/>
                <w:color w:val="0D0D0D" w:themeColor="text1" w:themeTint="F2"/>
                <w:sz w:val="16"/>
                <w:szCs w:val="16"/>
              </w:rPr>
              <w:t xml:space="preserve"> additional progress</w:t>
            </w:r>
            <w:r w:rsidRPr="00EB489B">
              <w:rPr>
                <w:rFonts w:ascii="Arial" w:eastAsia="Arial" w:hAnsi="Arial" w:cs="Arial"/>
                <w:i/>
                <w:iCs/>
                <w:color w:val="0D0D0D" w:themeColor="text1" w:themeTint="F2"/>
                <w:sz w:val="16"/>
                <w:szCs w:val="16"/>
              </w:rPr>
              <w:t xml:space="preserve"> in oral language development and is one of the strongest evidenced language interventions available.</w:t>
            </w:r>
          </w:p>
          <w:p w14:paraId="3DB650BE" w14:textId="73E64F33" w:rsidR="005F18E8" w:rsidRPr="005F18E8" w:rsidRDefault="00A146AD" w:rsidP="008F4BE4">
            <w:pPr>
              <w:spacing w:before="100" w:after="100"/>
              <w:rPr>
                <w:rFonts w:ascii="Arial" w:eastAsia="Arial" w:hAnsi="Arial" w:cs="Arial"/>
                <w:b/>
                <w:bCs/>
                <w:color w:val="0D0D0D" w:themeColor="text1" w:themeTint="F2"/>
                <w:sz w:val="22"/>
                <w:szCs w:val="22"/>
              </w:rPr>
            </w:pPr>
            <w:r>
              <w:rPr>
                <w:rFonts w:ascii="Arial" w:eastAsia="Arial" w:hAnsi="Arial" w:cs="Arial"/>
                <w:b/>
                <w:bCs/>
                <w:color w:val="0D0D0D" w:themeColor="text1" w:themeTint="F2"/>
                <w:sz w:val="22"/>
                <w:szCs w:val="22"/>
              </w:rPr>
              <w:t>Barrier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445A19" w14:textId="6DEAB722" w:rsidR="008F4BE4" w:rsidRDefault="00B4635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3064EE" w14:textId="3386B998" w:rsidR="008F4BE4" w:rsidRDefault="008019AB"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Release time for home SENCo to complete qualification and work alongside colleagues.</w:t>
            </w:r>
            <w:r w:rsidR="00426430">
              <w:rPr>
                <w:rFonts w:ascii="Arial" w:eastAsia="Arial" w:hAnsi="Arial" w:cs="Arial"/>
                <w:color w:val="0D0D0D" w:themeColor="text1" w:themeTint="F2"/>
                <w:sz w:val="22"/>
                <w:szCs w:val="22"/>
              </w:rPr>
              <w:t xml:space="preserve"> </w:t>
            </w:r>
            <w:r w:rsidR="00426430">
              <w:rPr>
                <w:rFonts w:ascii="Arial" w:eastAsia="Arial" w:hAnsi="Arial" w:cs="Arial"/>
                <w:color w:val="0D0D0D" w:themeColor="text1" w:themeTint="F2"/>
                <w:sz w:val="22"/>
                <w:szCs w:val="22"/>
              </w:rPr>
              <w:lastRenderedPageBreak/>
              <w:t>Release time for staff to have training from</w:t>
            </w:r>
            <w:r w:rsidR="00486DDD">
              <w:rPr>
                <w:rFonts w:ascii="Arial" w:eastAsia="Arial" w:hAnsi="Arial" w:cs="Arial"/>
                <w:color w:val="0D0D0D" w:themeColor="text1" w:themeTint="F2"/>
                <w:sz w:val="22"/>
                <w:szCs w:val="22"/>
              </w:rPr>
              <w:t xml:space="preserve"> </w:t>
            </w:r>
            <w:r w:rsidR="00426430">
              <w:rPr>
                <w:rFonts w:ascii="Arial" w:eastAsia="Arial" w:hAnsi="Arial" w:cs="Arial"/>
                <w:color w:val="0D0D0D" w:themeColor="text1" w:themeTint="F2"/>
                <w:sz w:val="22"/>
                <w:szCs w:val="22"/>
              </w:rPr>
              <w:t xml:space="preserve"> </w:t>
            </w:r>
          </w:p>
          <w:p w14:paraId="55ECB8A1" w14:textId="77777777" w:rsidR="00486DDD" w:rsidRDefault="00486DDD" w:rsidP="008F4BE4">
            <w:pPr>
              <w:spacing w:before="100" w:after="100"/>
              <w:rPr>
                <w:rFonts w:ascii="Arial" w:eastAsia="Arial" w:hAnsi="Arial" w:cs="Arial"/>
                <w:color w:val="0D0D0D" w:themeColor="text1" w:themeTint="F2"/>
                <w:sz w:val="22"/>
                <w:szCs w:val="22"/>
              </w:rPr>
            </w:pPr>
          </w:p>
          <w:p w14:paraId="57413916" w14:textId="2F640185" w:rsidR="00486DDD" w:rsidRDefault="00486DDD"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6863D1">
              <w:rPr>
                <w:rFonts w:ascii="Arial" w:eastAsia="Arial" w:hAnsi="Arial" w:cs="Arial"/>
                <w:color w:val="0D0D0D" w:themeColor="text1" w:themeTint="F2"/>
                <w:sz w:val="22"/>
                <w:szCs w:val="22"/>
              </w:rPr>
              <w:t>5</w:t>
            </w:r>
            <w:r>
              <w:rPr>
                <w:rFonts w:ascii="Arial" w:eastAsia="Arial" w:hAnsi="Arial" w:cs="Arial"/>
                <w:color w:val="0D0D0D" w:themeColor="text1" w:themeTint="F2"/>
                <w:sz w:val="22"/>
                <w:szCs w:val="22"/>
              </w:rPr>
              <w:t>00 release for training</w:t>
            </w:r>
          </w:p>
        </w:tc>
      </w:tr>
      <w:tr w:rsidR="7FA3ACFE" w14:paraId="10BE713C"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82B3DAF" w14:textId="5DEB5F40"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 xml:space="preserve">Whole-school implementation of the Language of Regulation. </w:t>
            </w:r>
          </w:p>
          <w:p w14:paraId="5DEA4986" w14:textId="19C39B29"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 xml:space="preserve">ELSA, Nurture and Positive Play provision. </w:t>
            </w:r>
          </w:p>
          <w:p w14:paraId="0013898D" w14:textId="6A7188A1"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lastRenderedPageBreak/>
              <w:t xml:space="preserve">Relational and restorative behaviour approaches. </w:t>
            </w:r>
            <w:r w:rsidR="007E7245">
              <w:rPr>
                <w:rFonts w:ascii="Arial" w:eastAsia="Arial" w:hAnsi="Arial" w:cs="Arial"/>
                <w:color w:val="0D0D0D" w:themeColor="text1" w:themeTint="F2"/>
                <w:sz w:val="22"/>
                <w:szCs w:val="22"/>
              </w:rPr>
              <w:t xml:space="preserve">Staff training required to ensure </w:t>
            </w:r>
            <w:r w:rsidR="006F7C8B">
              <w:rPr>
                <w:rFonts w:ascii="Arial" w:eastAsia="Arial" w:hAnsi="Arial" w:cs="Arial"/>
                <w:color w:val="0D0D0D" w:themeColor="text1" w:themeTint="F2"/>
                <w:sz w:val="22"/>
                <w:szCs w:val="22"/>
              </w:rPr>
              <w:t>confidence delivering this approach based on ABC Behaviour charts.</w:t>
            </w:r>
          </w:p>
          <w:p w14:paraId="0890A0F8" w14:textId="2EE11D52"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Attendance monitoring and early intervention</w:t>
            </w:r>
            <w:r w:rsidR="006F7C8B">
              <w:rPr>
                <w:rFonts w:ascii="Arial" w:eastAsia="Arial" w:hAnsi="Arial" w:cs="Arial"/>
                <w:color w:val="0D0D0D" w:themeColor="text1" w:themeTint="F2"/>
                <w:sz w:val="22"/>
                <w:szCs w:val="22"/>
              </w:rPr>
              <w:t>, increased suppo</w:t>
            </w:r>
            <w:r w:rsidR="00582F0D">
              <w:rPr>
                <w:rFonts w:ascii="Arial" w:eastAsia="Arial" w:hAnsi="Arial" w:cs="Arial"/>
                <w:color w:val="0D0D0D" w:themeColor="text1" w:themeTint="F2"/>
                <w:sz w:val="22"/>
                <w:szCs w:val="22"/>
              </w:rPr>
              <w:t>rt from Family Support worker to provide this.</w:t>
            </w:r>
          </w:p>
          <w:p w14:paraId="2F7C0D28" w14:textId="0A3747F1"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 xml:space="preserve">Parent workshops, drop-ins and family support through partnership working. </w:t>
            </w:r>
          </w:p>
          <w:p w14:paraId="45118E78" w14:textId="6F34C2A7" w:rsid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Transition support for vulnerable learners.</w:t>
            </w:r>
          </w:p>
          <w:p w14:paraId="1F5027F4" w14:textId="77777777" w:rsidR="00807C81" w:rsidRPr="00807C81" w:rsidRDefault="00807C81" w:rsidP="00807C81">
            <w:pPr>
              <w:spacing w:before="100" w:after="100"/>
              <w:rPr>
                <w:rFonts w:ascii="Arial" w:eastAsia="Arial" w:hAnsi="Arial" w:cs="Arial"/>
                <w:i/>
                <w:iCs/>
                <w:color w:val="0D0D0D" w:themeColor="text1" w:themeTint="F2"/>
                <w:sz w:val="16"/>
                <w:szCs w:val="16"/>
              </w:rPr>
            </w:pPr>
            <w:r w:rsidRPr="00807C81">
              <w:rPr>
                <w:rFonts w:ascii="Arial" w:eastAsia="Arial" w:hAnsi="Arial" w:cs="Arial"/>
                <w:b/>
                <w:bCs/>
                <w:i/>
                <w:iCs/>
                <w:color w:val="0D0D0D" w:themeColor="text1" w:themeTint="F2"/>
                <w:sz w:val="16"/>
                <w:szCs w:val="16"/>
              </w:rPr>
              <w:t>EEF SEND Guidance Report</w:t>
            </w:r>
            <w:r w:rsidRPr="00807C81">
              <w:rPr>
                <w:rFonts w:ascii="Arial" w:eastAsia="Arial" w:hAnsi="Arial" w:cs="Arial"/>
                <w:i/>
                <w:iCs/>
                <w:color w:val="0D0D0D" w:themeColor="text1" w:themeTint="F2"/>
                <w:sz w:val="16"/>
                <w:szCs w:val="16"/>
              </w:rPr>
              <w:t xml:space="preserve"> Positive relationships, emotional security and wellbeing are prerequisites for learning and participation. Schools should create environments where pupils feel safe, valued and included. </w:t>
            </w:r>
            <w:hyperlink r:id="rId19" w:history="1">
              <w:r w:rsidRPr="00807C81">
                <w:rPr>
                  <w:rStyle w:val="Hyperlink"/>
                  <w:rFonts w:ascii="Arial" w:eastAsia="Arial" w:hAnsi="Arial" w:cs="Arial"/>
                  <w:i/>
                  <w:iCs/>
                  <w:sz w:val="16"/>
                  <w:szCs w:val="16"/>
                </w:rPr>
                <w:t>[</w:t>
              </w:r>
              <w:proofErr w:type="spellStart"/>
              <w:r w:rsidRPr="00807C81">
                <w:rPr>
                  <w:rStyle w:val="Hyperlink"/>
                  <w:rFonts w:ascii="Arial" w:eastAsia="Arial" w:hAnsi="Arial" w:cs="Arial"/>
                  <w:i/>
                  <w:iCs/>
                  <w:sz w:val="16"/>
                  <w:szCs w:val="16"/>
                </w:rPr>
                <w:t>educatione</w:t>
              </w:r>
              <w:proofErr w:type="spellEnd"/>
              <w:r w:rsidRPr="00807C81">
                <w:rPr>
                  <w:rStyle w:val="Hyperlink"/>
                  <w:rFonts w:ascii="Arial" w:eastAsia="Arial" w:hAnsi="Arial" w:cs="Arial"/>
                  <w:i/>
                  <w:iCs/>
                  <w:sz w:val="16"/>
                  <w:szCs w:val="16"/>
                </w:rPr>
                <w:t>...ion.org.uk]</w:t>
              </w:r>
            </w:hyperlink>
            <w:r w:rsidRPr="00807C81">
              <w:rPr>
                <w:rFonts w:ascii="Arial" w:eastAsia="Arial" w:hAnsi="Arial" w:cs="Arial"/>
                <w:i/>
                <w:iCs/>
                <w:color w:val="0D0D0D" w:themeColor="text1" w:themeTint="F2"/>
                <w:sz w:val="16"/>
                <w:szCs w:val="16"/>
              </w:rPr>
              <w:t xml:space="preserve">, </w:t>
            </w:r>
            <w:hyperlink r:id="rId20" w:history="1">
              <w:r w:rsidRPr="00807C81">
                <w:rPr>
                  <w:rStyle w:val="Hyperlink"/>
                  <w:rFonts w:ascii="Arial" w:eastAsia="Arial" w:hAnsi="Arial" w:cs="Arial"/>
                  <w:i/>
                  <w:iCs/>
                  <w:sz w:val="16"/>
                  <w:szCs w:val="16"/>
                </w:rPr>
                <w:t>[d2tic4wvo1...dfront.net]</w:t>
              </w:r>
            </w:hyperlink>
          </w:p>
          <w:p w14:paraId="611972A3" w14:textId="77777777" w:rsidR="00807C81" w:rsidRPr="00807C81" w:rsidRDefault="00807C81" w:rsidP="00807C81">
            <w:pPr>
              <w:spacing w:before="100" w:after="100"/>
              <w:rPr>
                <w:rFonts w:ascii="Arial" w:eastAsia="Arial" w:hAnsi="Arial" w:cs="Arial"/>
                <w:i/>
                <w:iCs/>
                <w:color w:val="0D0D0D" w:themeColor="text1" w:themeTint="F2"/>
                <w:sz w:val="16"/>
                <w:szCs w:val="16"/>
              </w:rPr>
            </w:pPr>
            <w:r w:rsidRPr="00807C81">
              <w:rPr>
                <w:rFonts w:ascii="Arial" w:eastAsia="Arial" w:hAnsi="Arial" w:cs="Arial"/>
                <w:b/>
                <w:bCs/>
                <w:i/>
                <w:iCs/>
                <w:color w:val="0D0D0D" w:themeColor="text1" w:themeTint="F2"/>
                <w:sz w:val="16"/>
                <w:szCs w:val="16"/>
              </w:rPr>
              <w:t>Working with Parents to Support Learning</w:t>
            </w:r>
            <w:r w:rsidRPr="00807C81">
              <w:rPr>
                <w:rFonts w:ascii="Arial" w:eastAsia="Arial" w:hAnsi="Arial" w:cs="Arial"/>
                <w:i/>
                <w:iCs/>
                <w:color w:val="0D0D0D" w:themeColor="text1" w:themeTint="F2"/>
                <w:sz w:val="16"/>
                <w:szCs w:val="16"/>
              </w:rPr>
              <w:t xml:space="preserve"> EEF guidance consistently identifies effective parent partnerships as an important factor in improving attendance, engagement and outcomes. </w:t>
            </w:r>
            <w:hyperlink r:id="rId21" w:history="1">
              <w:r w:rsidRPr="00807C81">
                <w:rPr>
                  <w:rStyle w:val="Hyperlink"/>
                  <w:rFonts w:ascii="Arial" w:eastAsia="Arial" w:hAnsi="Arial" w:cs="Arial"/>
                  <w:i/>
                  <w:iCs/>
                  <w:sz w:val="16"/>
                  <w:szCs w:val="16"/>
                </w:rPr>
                <w:t>[</w:t>
              </w:r>
              <w:proofErr w:type="spellStart"/>
              <w:r w:rsidRPr="00807C81">
                <w:rPr>
                  <w:rStyle w:val="Hyperlink"/>
                  <w:rFonts w:ascii="Arial" w:eastAsia="Arial" w:hAnsi="Arial" w:cs="Arial"/>
                  <w:i/>
                  <w:iCs/>
                  <w:sz w:val="16"/>
                  <w:szCs w:val="16"/>
                </w:rPr>
                <w:t>educatione</w:t>
              </w:r>
              <w:proofErr w:type="spellEnd"/>
              <w:r w:rsidRPr="00807C81">
                <w:rPr>
                  <w:rStyle w:val="Hyperlink"/>
                  <w:rFonts w:ascii="Arial" w:eastAsia="Arial" w:hAnsi="Arial" w:cs="Arial"/>
                  <w:i/>
                  <w:iCs/>
                  <w:sz w:val="16"/>
                  <w:szCs w:val="16"/>
                </w:rPr>
                <w:t>...ion.org.uk]</w:t>
              </w:r>
            </w:hyperlink>
          </w:p>
          <w:p w14:paraId="284FBD7E" w14:textId="77777777" w:rsidR="00807C81" w:rsidRPr="00807C81" w:rsidRDefault="00807C81" w:rsidP="00807C81">
            <w:pPr>
              <w:spacing w:before="100" w:after="100"/>
              <w:rPr>
                <w:rFonts w:ascii="Arial" w:eastAsia="Arial" w:hAnsi="Arial" w:cs="Arial"/>
                <w:b/>
                <w:bCs/>
                <w:i/>
                <w:iCs/>
                <w:color w:val="0D0D0D" w:themeColor="text1" w:themeTint="F2"/>
                <w:sz w:val="16"/>
                <w:szCs w:val="16"/>
              </w:rPr>
            </w:pPr>
            <w:r w:rsidRPr="00807C81">
              <w:rPr>
                <w:rFonts w:ascii="Arial" w:eastAsia="Arial" w:hAnsi="Arial" w:cs="Arial"/>
                <w:b/>
                <w:bCs/>
                <w:i/>
                <w:iCs/>
                <w:color w:val="0D0D0D" w:themeColor="text1" w:themeTint="F2"/>
                <w:sz w:val="16"/>
                <w:szCs w:val="16"/>
              </w:rPr>
              <w:t>Language Research</w:t>
            </w:r>
          </w:p>
          <w:p w14:paraId="1625624B" w14:textId="77777777" w:rsidR="00807C81" w:rsidRPr="00807C81" w:rsidRDefault="00807C81" w:rsidP="00807C81">
            <w:pPr>
              <w:spacing w:before="100" w:after="100"/>
              <w:rPr>
                <w:rFonts w:ascii="Arial" w:eastAsia="Arial" w:hAnsi="Arial" w:cs="Arial"/>
                <w:i/>
                <w:iCs/>
                <w:color w:val="0D0D0D" w:themeColor="text1" w:themeTint="F2"/>
                <w:sz w:val="16"/>
                <w:szCs w:val="16"/>
              </w:rPr>
            </w:pPr>
            <w:r w:rsidRPr="00807C81">
              <w:rPr>
                <w:rFonts w:ascii="Arial" w:eastAsia="Arial" w:hAnsi="Arial" w:cs="Arial"/>
                <w:i/>
                <w:iCs/>
                <w:color w:val="0D0D0D" w:themeColor="text1" w:themeTint="F2"/>
                <w:sz w:val="16"/>
                <w:szCs w:val="16"/>
              </w:rPr>
              <w:t xml:space="preserve">Research led by Professors </w:t>
            </w:r>
            <w:r w:rsidRPr="00807C81">
              <w:rPr>
                <w:rFonts w:ascii="Arial" w:eastAsia="Arial" w:hAnsi="Arial" w:cs="Arial"/>
                <w:b/>
                <w:bCs/>
                <w:i/>
                <w:iCs/>
                <w:color w:val="0D0D0D" w:themeColor="text1" w:themeTint="F2"/>
                <w:sz w:val="16"/>
                <w:szCs w:val="16"/>
              </w:rPr>
              <w:t>Charles Hulme</w:t>
            </w:r>
            <w:r w:rsidRPr="00807C81">
              <w:rPr>
                <w:rFonts w:ascii="Arial" w:eastAsia="Arial" w:hAnsi="Arial" w:cs="Arial"/>
                <w:i/>
                <w:iCs/>
                <w:color w:val="0D0D0D" w:themeColor="text1" w:themeTint="F2"/>
                <w:sz w:val="16"/>
                <w:szCs w:val="16"/>
              </w:rPr>
              <w:t xml:space="preserve"> and </w:t>
            </w:r>
            <w:r w:rsidRPr="00807C81">
              <w:rPr>
                <w:rFonts w:ascii="Arial" w:eastAsia="Arial" w:hAnsi="Arial" w:cs="Arial"/>
                <w:b/>
                <w:bCs/>
                <w:i/>
                <w:iCs/>
                <w:color w:val="0D0D0D" w:themeColor="text1" w:themeTint="F2"/>
                <w:sz w:val="16"/>
                <w:szCs w:val="16"/>
              </w:rPr>
              <w:t xml:space="preserve">Maggie </w:t>
            </w:r>
            <w:proofErr w:type="spellStart"/>
            <w:r w:rsidRPr="00807C81">
              <w:rPr>
                <w:rFonts w:ascii="Arial" w:eastAsia="Arial" w:hAnsi="Arial" w:cs="Arial"/>
                <w:b/>
                <w:bCs/>
                <w:i/>
                <w:iCs/>
                <w:color w:val="0D0D0D" w:themeColor="text1" w:themeTint="F2"/>
                <w:sz w:val="16"/>
                <w:szCs w:val="16"/>
              </w:rPr>
              <w:t>Snowling</w:t>
            </w:r>
            <w:proofErr w:type="spellEnd"/>
            <w:r w:rsidRPr="00807C81">
              <w:rPr>
                <w:rFonts w:ascii="Arial" w:eastAsia="Arial" w:hAnsi="Arial" w:cs="Arial"/>
                <w:i/>
                <w:iCs/>
                <w:color w:val="0D0D0D" w:themeColor="text1" w:themeTint="F2"/>
                <w:sz w:val="16"/>
                <w:szCs w:val="16"/>
              </w:rPr>
              <w:t xml:space="preserve"> demonstrates that early language development is strongly associated with later literacy, social development, emotional wellbeing and educational outcomes</w:t>
            </w:r>
          </w:p>
          <w:p w14:paraId="71E3710D" w14:textId="77777777" w:rsidR="00807C81" w:rsidRPr="00807C81" w:rsidRDefault="00807C81" w:rsidP="00807C81">
            <w:pPr>
              <w:spacing w:before="100" w:after="100"/>
              <w:rPr>
                <w:rFonts w:ascii="Arial" w:eastAsia="Arial" w:hAnsi="Arial" w:cs="Arial"/>
                <w:color w:val="0D0D0D" w:themeColor="text1" w:themeTint="F2"/>
                <w:sz w:val="22"/>
                <w:szCs w:val="22"/>
              </w:rPr>
            </w:pPr>
          </w:p>
          <w:p w14:paraId="4556BEAD" w14:textId="21E7DCE1" w:rsidR="005F18E8" w:rsidRPr="005F18E8" w:rsidRDefault="005F18E8" w:rsidP="008F4BE4">
            <w:pPr>
              <w:spacing w:before="100" w:after="100"/>
              <w:rPr>
                <w:rFonts w:ascii="Arial" w:eastAsia="Arial" w:hAnsi="Arial" w:cs="Arial"/>
                <w:b/>
                <w:bCs/>
                <w:color w:val="0D0D0D" w:themeColor="text1" w:themeTint="F2"/>
                <w:sz w:val="22"/>
                <w:szCs w:val="22"/>
              </w:rPr>
            </w:pPr>
            <w:r w:rsidRPr="005F18E8">
              <w:rPr>
                <w:rFonts w:ascii="Arial" w:eastAsia="Arial" w:hAnsi="Arial" w:cs="Arial"/>
                <w:b/>
                <w:bCs/>
                <w:color w:val="0D0D0D" w:themeColor="text1" w:themeTint="F2"/>
                <w:sz w:val="22"/>
                <w:szCs w:val="22"/>
              </w:rPr>
              <w:t>Barrier 4</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8D4070" w14:textId="283CA886" w:rsidR="7FA3ACFE" w:rsidRDefault="00A46ED6"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6B77FB" w14:textId="77777777" w:rsidR="00112B96" w:rsidRDefault="001B2BE8"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 xml:space="preserve">Release time for staff to have training from ISAT and EP on trauma informed practice and </w:t>
            </w:r>
            <w:r w:rsidR="00DF5CC7">
              <w:rPr>
                <w:rFonts w:ascii="Arial" w:eastAsia="Arial" w:hAnsi="Arial" w:cs="Arial"/>
                <w:color w:val="0D0D0D" w:themeColor="text1" w:themeTint="F2"/>
                <w:sz w:val="22"/>
                <w:szCs w:val="22"/>
              </w:rPr>
              <w:t>consistent approaches to behaviour:</w:t>
            </w:r>
            <w:r w:rsidR="00112B96">
              <w:rPr>
                <w:rFonts w:ascii="Arial" w:eastAsia="Arial" w:hAnsi="Arial" w:cs="Arial"/>
                <w:color w:val="0D0D0D" w:themeColor="text1" w:themeTint="F2"/>
                <w:sz w:val="22"/>
                <w:szCs w:val="22"/>
              </w:rPr>
              <w:t xml:space="preserve"> </w:t>
            </w:r>
          </w:p>
          <w:p w14:paraId="3691F3E8" w14:textId="5F65A4AD" w:rsidR="7FA3ACFE" w:rsidRDefault="00112B96"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£1000 release for training</w:t>
            </w:r>
          </w:p>
        </w:tc>
      </w:tr>
    </w:tbl>
    <w:p w14:paraId="6A068874" w14:textId="2BDF1FC6" w:rsidR="00DB6810" w:rsidRDefault="00DB6810" w:rsidP="34697D23">
      <w:pPr>
        <w:pStyle w:val="Heading2"/>
        <w:rPr>
          <w:rFonts w:ascii="Arial" w:eastAsia="Arial" w:hAnsi="Arial" w:cs="Arial"/>
          <w:b/>
          <w:bCs/>
          <w:color w:val="183860"/>
        </w:rPr>
      </w:pPr>
      <w:r w:rsidRPr="34697D23">
        <w:rPr>
          <w:rFonts w:ascii="Arial" w:eastAsia="Arial" w:hAnsi="Arial" w:cs="Arial"/>
          <w:b/>
        </w:rPr>
        <w:t xml:space="preserve">Intended outcomes </w:t>
      </w:r>
    </w:p>
    <w:p w14:paraId="0A4BB0FF" w14:textId="37CE3ACA" w:rsidR="00535399" w:rsidRDefault="00DB6810" w:rsidP="00DB6810">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explains the clear, realistic outcomes we want our inclusive approaches to achieve </w:t>
      </w:r>
      <w:r w:rsidRPr="22E60869">
        <w:rPr>
          <w:rFonts w:ascii="Arial" w:eastAsia="Arial" w:hAnsi="Arial" w:cs="Arial"/>
          <w:b/>
          <w:bCs/>
          <w:color w:val="0D0D0D" w:themeColor="text1" w:themeTint="F2"/>
        </w:rPr>
        <w:t xml:space="preserve">by the end of our </w:t>
      </w:r>
      <w:r w:rsidR="2911E4C4" w:rsidRPr="7FA3ACFE">
        <w:rPr>
          <w:rFonts w:ascii="Arial" w:eastAsia="Arial" w:hAnsi="Arial" w:cs="Arial"/>
          <w:b/>
          <w:bCs/>
          <w:color w:val="0D0D0D" w:themeColor="text1" w:themeTint="F2"/>
        </w:rPr>
        <w:t>i</w:t>
      </w:r>
      <w:r w:rsidRPr="7FA3ACFE">
        <w:rPr>
          <w:rFonts w:ascii="Arial" w:eastAsia="Arial" w:hAnsi="Arial" w:cs="Arial"/>
          <w:b/>
          <w:bCs/>
          <w:color w:val="0D0D0D" w:themeColor="text1" w:themeTint="F2"/>
        </w:rPr>
        <w:t xml:space="preserve">nclusion </w:t>
      </w:r>
      <w:r w:rsidR="6EBD0084" w:rsidRPr="7FA3ACFE">
        <w:rPr>
          <w:rFonts w:ascii="Arial" w:eastAsia="Arial" w:hAnsi="Arial" w:cs="Arial"/>
          <w:b/>
          <w:bCs/>
          <w:color w:val="0D0D0D" w:themeColor="text1" w:themeTint="F2"/>
        </w:rPr>
        <w:t>s</w:t>
      </w:r>
      <w:r w:rsidRPr="22E60869">
        <w:rPr>
          <w:rFonts w:ascii="Arial" w:eastAsia="Arial" w:hAnsi="Arial" w:cs="Arial"/>
          <w:b/>
          <w:bCs/>
          <w:color w:val="0D0D0D" w:themeColor="text1" w:themeTint="F2"/>
        </w:rPr>
        <w:t>trategy</w:t>
      </w:r>
      <w:r w:rsidRPr="22E60869">
        <w:rPr>
          <w:rFonts w:ascii="Arial" w:eastAsia="Arial" w:hAnsi="Arial" w:cs="Arial"/>
          <w:color w:val="0D0D0D" w:themeColor="text1" w:themeTint="F2"/>
        </w:rPr>
        <w:t>, and how we will measure whether they have been achieved.</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Default="00535399">
            <w:pPr>
              <w:pStyle w:val="TableHeader"/>
              <w:ind w:left="0" w:right="0"/>
              <w:rPr>
                <w:rFonts w:eastAsia="Arial" w:cs="Arial"/>
              </w:rPr>
            </w:pPr>
            <w:r w:rsidRPr="22E60869">
              <w:rPr>
                <w:rFonts w:eastAsia="Arial" w:cs="Arial"/>
              </w:rPr>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Default="00535399">
            <w:pPr>
              <w:pStyle w:val="TableHeader"/>
              <w:ind w:left="0" w:right="0"/>
              <w:rPr>
                <w:rFonts w:eastAsia="Arial" w:cs="Arial"/>
              </w:rPr>
            </w:pPr>
            <w:r w:rsidRPr="22E60869">
              <w:rPr>
                <w:rFonts w:eastAsia="Arial" w:cs="Arial"/>
              </w:rPr>
              <w:t>Success criteria</w:t>
            </w:r>
          </w:p>
        </w:tc>
      </w:tr>
      <w:tr w:rsidR="00535399" w14:paraId="65706FDD"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45E120" w14:textId="2A2CA92C" w:rsidR="00290E5B" w:rsidRPr="00290E5B" w:rsidRDefault="00290E5B">
            <w:pPr>
              <w:pStyle w:val="TableRow"/>
              <w:numPr>
                <w:ilvl w:val="0"/>
                <w:numId w:val="8"/>
              </w:numPr>
              <w:rPr>
                <w:rFonts w:eastAsia="Arial" w:cs="Arial"/>
                <w:sz w:val="22"/>
                <w:szCs w:val="22"/>
              </w:rPr>
            </w:pPr>
            <w:r w:rsidRPr="00290E5B">
              <w:rPr>
                <w:rFonts w:eastAsia="Arial" w:cs="Arial"/>
                <w:sz w:val="22"/>
                <w:szCs w:val="22"/>
              </w:rPr>
              <w:t xml:space="preserve">By July 2027, all identified vulnerable </w:t>
            </w:r>
            <w:r w:rsidR="00811D0B">
              <w:rPr>
                <w:rFonts w:eastAsia="Arial" w:cs="Arial"/>
                <w:sz w:val="22"/>
                <w:szCs w:val="22"/>
              </w:rPr>
              <w:t>children</w:t>
            </w:r>
            <w:r w:rsidRPr="00290E5B">
              <w:rPr>
                <w:rFonts w:eastAsia="Arial" w:cs="Arial"/>
                <w:sz w:val="22"/>
                <w:szCs w:val="22"/>
              </w:rPr>
              <w:t xml:space="preserve"> will participate in at least one enrichment, leadership or wider curriculum opportunity each </w:t>
            </w:r>
            <w:r w:rsidR="00811D0B">
              <w:rPr>
                <w:rFonts w:eastAsia="Arial" w:cs="Arial"/>
                <w:sz w:val="22"/>
                <w:szCs w:val="22"/>
              </w:rPr>
              <w:t>term</w:t>
            </w:r>
            <w:r w:rsidRPr="00290E5B">
              <w:rPr>
                <w:rFonts w:eastAsia="Arial" w:cs="Arial"/>
                <w:sz w:val="22"/>
                <w:szCs w:val="22"/>
              </w:rPr>
              <w:t xml:space="preserve">, with </w:t>
            </w:r>
            <w:r w:rsidRPr="00290E5B">
              <w:rPr>
                <w:rFonts w:eastAsia="Arial" w:cs="Arial"/>
                <w:sz w:val="22"/>
                <w:szCs w:val="22"/>
              </w:rPr>
              <w:lastRenderedPageBreak/>
              <w:t xml:space="preserve">participation rates monitored termly. </w:t>
            </w:r>
          </w:p>
          <w:p w14:paraId="2BDA8828" w14:textId="37A92BB3" w:rsidR="00290E5B" w:rsidRPr="00290E5B" w:rsidRDefault="00290E5B">
            <w:pPr>
              <w:pStyle w:val="TableRow"/>
              <w:numPr>
                <w:ilvl w:val="0"/>
                <w:numId w:val="8"/>
              </w:numPr>
              <w:rPr>
                <w:rFonts w:eastAsia="Arial" w:cs="Arial"/>
                <w:sz w:val="22"/>
                <w:szCs w:val="22"/>
              </w:rPr>
            </w:pPr>
            <w:r w:rsidRPr="00290E5B">
              <w:rPr>
                <w:rFonts w:eastAsia="Arial" w:cs="Arial"/>
                <w:sz w:val="22"/>
                <w:szCs w:val="22"/>
              </w:rPr>
              <w:t xml:space="preserve">90% of pupils identified as requiring support with social interaction will demonstrate improved engagement, confidence and participation during less structured times, evidenced through provision maps, pupil voice and staff observations. </w:t>
            </w:r>
          </w:p>
          <w:p w14:paraId="79A62000" w14:textId="64C53BEE" w:rsidR="00290E5B" w:rsidRPr="00290E5B" w:rsidRDefault="00290E5B">
            <w:pPr>
              <w:pStyle w:val="TableRow"/>
              <w:numPr>
                <w:ilvl w:val="0"/>
                <w:numId w:val="8"/>
              </w:numPr>
              <w:rPr>
                <w:rFonts w:eastAsia="Arial" w:cs="Arial"/>
                <w:sz w:val="22"/>
                <w:szCs w:val="22"/>
              </w:rPr>
            </w:pPr>
            <w:r w:rsidRPr="00290E5B">
              <w:rPr>
                <w:rFonts w:eastAsia="Arial" w:cs="Arial"/>
                <w:sz w:val="22"/>
                <w:szCs w:val="22"/>
              </w:rPr>
              <w:t>Pupils accessing the established Positive Play Programme will demonstrate measurable improvements in social and emotional development, with at least 80% achieving expected progress against individual</w:t>
            </w:r>
            <w:r w:rsidR="004B40BC">
              <w:rPr>
                <w:rFonts w:eastAsia="Arial" w:cs="Arial"/>
                <w:sz w:val="22"/>
                <w:szCs w:val="22"/>
              </w:rPr>
              <w:t xml:space="preserve"> IEP</w:t>
            </w:r>
            <w:r w:rsidRPr="00290E5B">
              <w:rPr>
                <w:rFonts w:eastAsia="Arial" w:cs="Arial"/>
                <w:sz w:val="22"/>
                <w:szCs w:val="22"/>
              </w:rPr>
              <w:t xml:space="preserve"> targets. </w:t>
            </w:r>
          </w:p>
          <w:p w14:paraId="7526860D" w14:textId="799DFDAC" w:rsidR="00290E5B" w:rsidRPr="00290E5B" w:rsidRDefault="00290E5B">
            <w:pPr>
              <w:pStyle w:val="TableRow"/>
              <w:numPr>
                <w:ilvl w:val="0"/>
                <w:numId w:val="8"/>
              </w:numPr>
              <w:rPr>
                <w:rFonts w:eastAsia="Arial" w:cs="Arial"/>
                <w:sz w:val="22"/>
                <w:szCs w:val="22"/>
              </w:rPr>
            </w:pPr>
            <w:r w:rsidRPr="00290E5B">
              <w:rPr>
                <w:rFonts w:eastAsia="Arial" w:cs="Arial"/>
                <w:sz w:val="22"/>
                <w:szCs w:val="22"/>
              </w:rPr>
              <w:t xml:space="preserve">Boxall Profile assessments will demonstrate positive gains in developmental strands and reduced profile concerns for at least 80% of pupils accessing targeted nurture and Positive Play interventions. </w:t>
            </w:r>
          </w:p>
          <w:p w14:paraId="4603BCE1" w14:textId="179C825B" w:rsidR="00535399" w:rsidRPr="00ED5F76" w:rsidRDefault="00290E5B">
            <w:pPr>
              <w:pStyle w:val="TableRow"/>
              <w:numPr>
                <w:ilvl w:val="0"/>
                <w:numId w:val="8"/>
              </w:numPr>
              <w:rPr>
                <w:rFonts w:eastAsia="Arial" w:cs="Arial"/>
                <w:sz w:val="22"/>
                <w:szCs w:val="22"/>
              </w:rPr>
            </w:pPr>
            <w:r w:rsidRPr="00290E5B">
              <w:rPr>
                <w:rFonts w:eastAsia="Arial" w:cs="Arial"/>
                <w:sz w:val="22"/>
                <w:szCs w:val="22"/>
              </w:rPr>
              <w:t>Incidents occurring during playtimes, lunchtimes and transitions will reduce by at least 20% from the 2025-2026 baseline.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1DF0D8" w14:textId="77777777" w:rsidR="00A11D25" w:rsidRPr="00A11D25" w:rsidRDefault="00A11D25" w:rsidP="00A11D25">
            <w:pPr>
              <w:spacing w:before="100" w:after="100"/>
              <w:rPr>
                <w:rFonts w:ascii="Arial" w:eastAsia="Arial" w:hAnsi="Arial" w:cs="Arial"/>
                <w:b/>
                <w:bCs/>
                <w:color w:val="0D0D0D" w:themeColor="text1" w:themeTint="F2"/>
                <w:sz w:val="22"/>
                <w:szCs w:val="22"/>
              </w:rPr>
            </w:pPr>
            <w:r w:rsidRPr="00A11D25">
              <w:rPr>
                <w:rFonts w:ascii="Arial" w:eastAsia="Arial" w:hAnsi="Arial" w:cs="Arial"/>
                <w:b/>
                <w:bCs/>
                <w:color w:val="0D0D0D" w:themeColor="text1" w:themeTint="F2"/>
                <w:sz w:val="22"/>
                <w:szCs w:val="22"/>
              </w:rPr>
              <w:lastRenderedPageBreak/>
              <w:t>Success Measures</w:t>
            </w:r>
          </w:p>
          <w:p w14:paraId="40AD6AB5" w14:textId="77777777" w:rsidR="00A11D25" w:rsidRPr="00A11D25" w:rsidRDefault="00A11D25" w:rsidP="00A11D25">
            <w:pPr>
              <w:spacing w:before="100" w:after="100"/>
              <w:rPr>
                <w:rFonts w:ascii="Arial" w:eastAsia="Arial" w:hAnsi="Arial" w:cs="Arial"/>
                <w:color w:val="0D0D0D" w:themeColor="text1" w:themeTint="F2"/>
                <w:sz w:val="22"/>
                <w:szCs w:val="22"/>
              </w:rPr>
            </w:pPr>
            <w:r w:rsidRPr="00A11D25">
              <w:rPr>
                <w:rFonts w:ascii="Segoe UI Emoji" w:eastAsia="Arial" w:hAnsi="Segoe UI Emoji" w:cs="Segoe UI Emoji"/>
                <w:color w:val="0D0D0D" w:themeColor="text1" w:themeTint="F2"/>
                <w:sz w:val="22"/>
                <w:szCs w:val="22"/>
              </w:rPr>
              <w:t>✅</w:t>
            </w:r>
            <w:r w:rsidRPr="00A11D25">
              <w:rPr>
                <w:rFonts w:ascii="Arial" w:eastAsia="Arial" w:hAnsi="Arial" w:cs="Arial"/>
                <w:color w:val="0D0D0D" w:themeColor="text1" w:themeTint="F2"/>
                <w:sz w:val="22"/>
                <w:szCs w:val="22"/>
              </w:rPr>
              <w:t xml:space="preserve"> Increased enrichment participation rates</w:t>
            </w:r>
          </w:p>
          <w:p w14:paraId="57E36C3B" w14:textId="77777777" w:rsidR="00A11D25" w:rsidRPr="00A11D25" w:rsidRDefault="00A11D25" w:rsidP="00A11D25">
            <w:pPr>
              <w:spacing w:before="100" w:after="100"/>
              <w:rPr>
                <w:rFonts w:ascii="Arial" w:eastAsia="Arial" w:hAnsi="Arial" w:cs="Arial"/>
                <w:color w:val="0D0D0D" w:themeColor="text1" w:themeTint="F2"/>
                <w:sz w:val="22"/>
                <w:szCs w:val="22"/>
              </w:rPr>
            </w:pPr>
            <w:r w:rsidRPr="00A11D25">
              <w:rPr>
                <w:rFonts w:ascii="Segoe UI Emoji" w:eastAsia="Arial" w:hAnsi="Segoe UI Emoji" w:cs="Segoe UI Emoji"/>
                <w:color w:val="0D0D0D" w:themeColor="text1" w:themeTint="F2"/>
                <w:sz w:val="22"/>
                <w:szCs w:val="22"/>
              </w:rPr>
              <w:t>✅</w:t>
            </w:r>
            <w:r w:rsidRPr="00A11D25">
              <w:rPr>
                <w:rFonts w:ascii="Arial" w:eastAsia="Arial" w:hAnsi="Arial" w:cs="Arial"/>
                <w:color w:val="0D0D0D" w:themeColor="text1" w:themeTint="F2"/>
                <w:sz w:val="22"/>
                <w:szCs w:val="22"/>
              </w:rPr>
              <w:t xml:space="preserve"> Positive Play tracking demonstrates improved social interaction</w:t>
            </w:r>
          </w:p>
          <w:p w14:paraId="4ABC0267" w14:textId="77777777" w:rsidR="00A11D25" w:rsidRPr="00A11D25" w:rsidRDefault="00A11D25" w:rsidP="00A11D25">
            <w:pPr>
              <w:spacing w:before="100" w:after="100"/>
              <w:rPr>
                <w:rFonts w:ascii="Arial" w:eastAsia="Arial" w:hAnsi="Arial" w:cs="Arial"/>
                <w:color w:val="0D0D0D" w:themeColor="text1" w:themeTint="F2"/>
                <w:sz w:val="22"/>
                <w:szCs w:val="22"/>
              </w:rPr>
            </w:pPr>
            <w:r w:rsidRPr="00A11D25">
              <w:rPr>
                <w:rFonts w:ascii="Segoe UI Emoji" w:eastAsia="Arial" w:hAnsi="Segoe UI Emoji" w:cs="Segoe UI Emoji"/>
                <w:color w:val="0D0D0D" w:themeColor="text1" w:themeTint="F2"/>
                <w:sz w:val="22"/>
                <w:szCs w:val="22"/>
              </w:rPr>
              <w:lastRenderedPageBreak/>
              <w:t>✅</w:t>
            </w:r>
            <w:r w:rsidRPr="00A11D25">
              <w:rPr>
                <w:rFonts w:ascii="Arial" w:eastAsia="Arial" w:hAnsi="Arial" w:cs="Arial"/>
                <w:color w:val="0D0D0D" w:themeColor="text1" w:themeTint="F2"/>
                <w:sz w:val="22"/>
                <w:szCs w:val="22"/>
              </w:rPr>
              <w:t xml:space="preserve"> Boxall Profile data </w:t>
            </w:r>
            <w:proofErr w:type="gramStart"/>
            <w:r w:rsidRPr="00A11D25">
              <w:rPr>
                <w:rFonts w:ascii="Arial" w:eastAsia="Arial" w:hAnsi="Arial" w:cs="Arial"/>
                <w:color w:val="0D0D0D" w:themeColor="text1" w:themeTint="F2"/>
                <w:sz w:val="22"/>
                <w:szCs w:val="22"/>
              </w:rPr>
              <w:t>evidences</w:t>
            </w:r>
            <w:proofErr w:type="gramEnd"/>
            <w:r w:rsidRPr="00A11D25">
              <w:rPr>
                <w:rFonts w:ascii="Arial" w:eastAsia="Arial" w:hAnsi="Arial" w:cs="Arial"/>
                <w:color w:val="0D0D0D" w:themeColor="text1" w:themeTint="F2"/>
                <w:sz w:val="22"/>
                <w:szCs w:val="22"/>
              </w:rPr>
              <w:t xml:space="preserve"> progress</w:t>
            </w:r>
          </w:p>
          <w:p w14:paraId="29B503A2" w14:textId="77777777" w:rsidR="00A11D25" w:rsidRPr="00A11D25" w:rsidRDefault="00A11D25" w:rsidP="00A11D25">
            <w:pPr>
              <w:spacing w:before="100" w:after="100"/>
              <w:rPr>
                <w:rFonts w:ascii="Arial" w:eastAsia="Arial" w:hAnsi="Arial" w:cs="Arial"/>
                <w:color w:val="0D0D0D" w:themeColor="text1" w:themeTint="F2"/>
                <w:sz w:val="22"/>
                <w:szCs w:val="22"/>
              </w:rPr>
            </w:pPr>
            <w:r w:rsidRPr="00A11D25">
              <w:rPr>
                <w:rFonts w:ascii="Segoe UI Emoji" w:eastAsia="Arial" w:hAnsi="Segoe UI Emoji" w:cs="Segoe UI Emoji"/>
                <w:color w:val="0D0D0D" w:themeColor="text1" w:themeTint="F2"/>
                <w:sz w:val="22"/>
                <w:szCs w:val="22"/>
              </w:rPr>
              <w:t>✅</w:t>
            </w:r>
            <w:r w:rsidRPr="00A11D25">
              <w:rPr>
                <w:rFonts w:ascii="Arial" w:eastAsia="Arial" w:hAnsi="Arial" w:cs="Arial"/>
                <w:color w:val="0D0D0D" w:themeColor="text1" w:themeTint="F2"/>
                <w:sz w:val="22"/>
                <w:szCs w:val="22"/>
              </w:rPr>
              <w:t xml:space="preserve"> Reduction in behaviour incidents during unstructured times</w:t>
            </w:r>
          </w:p>
          <w:p w14:paraId="20592C01" w14:textId="77777777" w:rsidR="00A11D25" w:rsidRPr="00A11D25" w:rsidRDefault="00A11D25" w:rsidP="00A11D25">
            <w:pPr>
              <w:spacing w:before="100" w:after="100"/>
              <w:rPr>
                <w:rFonts w:ascii="Arial" w:eastAsia="Arial" w:hAnsi="Arial" w:cs="Arial"/>
                <w:color w:val="0D0D0D" w:themeColor="text1" w:themeTint="F2"/>
                <w:sz w:val="22"/>
                <w:szCs w:val="22"/>
              </w:rPr>
            </w:pPr>
            <w:r w:rsidRPr="00A11D25">
              <w:rPr>
                <w:rFonts w:ascii="Segoe UI Emoji" w:eastAsia="Arial" w:hAnsi="Segoe UI Emoji" w:cs="Segoe UI Emoji"/>
                <w:color w:val="0D0D0D" w:themeColor="text1" w:themeTint="F2"/>
                <w:sz w:val="22"/>
                <w:szCs w:val="22"/>
              </w:rPr>
              <w:t>✅</w:t>
            </w:r>
            <w:r w:rsidRPr="00A11D25">
              <w:rPr>
                <w:rFonts w:ascii="Arial" w:eastAsia="Arial" w:hAnsi="Arial" w:cs="Arial"/>
                <w:color w:val="0D0D0D" w:themeColor="text1" w:themeTint="F2"/>
                <w:sz w:val="22"/>
                <w:szCs w:val="22"/>
              </w:rPr>
              <w:t xml:space="preserve"> Positive pupil and parent voice</w:t>
            </w:r>
          </w:p>
          <w:p w14:paraId="1871EBD1" w14:textId="77777777" w:rsidR="00535399" w:rsidRDefault="00535399">
            <w:pPr>
              <w:spacing w:before="100" w:after="100"/>
              <w:rPr>
                <w:rFonts w:ascii="Arial" w:eastAsia="Arial" w:hAnsi="Arial" w:cs="Arial"/>
                <w:color w:val="0D0D0D" w:themeColor="text1" w:themeTint="F2"/>
                <w:sz w:val="22"/>
                <w:szCs w:val="22"/>
              </w:rPr>
            </w:pPr>
          </w:p>
        </w:tc>
      </w:tr>
      <w:tr w:rsidR="00535399" w14:paraId="2D5098A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9D1A68" w14:textId="068F93E3" w:rsidR="00706B10" w:rsidRPr="00706B10" w:rsidRDefault="00706B10">
            <w:pPr>
              <w:pStyle w:val="ListParagraph"/>
              <w:numPr>
                <w:ilvl w:val="0"/>
                <w:numId w:val="9"/>
              </w:numPr>
              <w:spacing w:before="100" w:after="100"/>
              <w:rPr>
                <w:rFonts w:ascii="Arial" w:eastAsia="Arial" w:hAnsi="Arial" w:cs="Arial"/>
                <w:color w:val="0D0D0D" w:themeColor="text1" w:themeTint="F2"/>
                <w:sz w:val="22"/>
                <w:szCs w:val="22"/>
              </w:rPr>
            </w:pPr>
            <w:r w:rsidRPr="00706B10">
              <w:rPr>
                <w:rFonts w:ascii="Arial" w:eastAsia="Arial" w:hAnsi="Arial" w:cs="Arial"/>
                <w:color w:val="0D0D0D" w:themeColor="text1" w:themeTint="F2"/>
                <w:sz w:val="22"/>
                <w:szCs w:val="22"/>
              </w:rPr>
              <w:lastRenderedPageBreak/>
              <w:t xml:space="preserve">Consistent classroom and wider school environments will be established across the school, ensuring all learning spaces include agreed visual supports, communication tools and regulation resources. </w:t>
            </w:r>
          </w:p>
          <w:p w14:paraId="510ADE3F" w14:textId="091780C8" w:rsidR="00706B10" w:rsidRPr="00706B10" w:rsidRDefault="00706B10">
            <w:pPr>
              <w:pStyle w:val="ListParagraph"/>
              <w:numPr>
                <w:ilvl w:val="0"/>
                <w:numId w:val="9"/>
              </w:numPr>
              <w:spacing w:before="100" w:after="100"/>
              <w:rPr>
                <w:rFonts w:ascii="Arial" w:eastAsia="Arial" w:hAnsi="Arial" w:cs="Arial"/>
                <w:color w:val="0D0D0D" w:themeColor="text1" w:themeTint="F2"/>
                <w:sz w:val="22"/>
                <w:szCs w:val="22"/>
              </w:rPr>
            </w:pPr>
            <w:r w:rsidRPr="00706B10">
              <w:rPr>
                <w:rFonts w:ascii="Arial" w:eastAsia="Arial" w:hAnsi="Arial" w:cs="Arial"/>
                <w:color w:val="0D0D0D" w:themeColor="text1" w:themeTint="F2"/>
                <w:sz w:val="22"/>
                <w:szCs w:val="22"/>
              </w:rPr>
              <w:t xml:space="preserve">100% of classrooms will meet the school's Inclusive Environment </w:t>
            </w:r>
            <w:r>
              <w:rPr>
                <w:rFonts w:ascii="Arial" w:eastAsia="Arial" w:hAnsi="Arial" w:cs="Arial"/>
                <w:color w:val="0D0D0D" w:themeColor="text1" w:themeTint="F2"/>
                <w:sz w:val="22"/>
                <w:szCs w:val="22"/>
              </w:rPr>
              <w:t>and Accessibility Plan</w:t>
            </w:r>
            <w:r w:rsidRPr="00706B10">
              <w:rPr>
                <w:rFonts w:ascii="Arial" w:eastAsia="Arial" w:hAnsi="Arial" w:cs="Arial"/>
                <w:color w:val="0D0D0D" w:themeColor="text1" w:themeTint="F2"/>
                <w:sz w:val="22"/>
                <w:szCs w:val="22"/>
              </w:rPr>
              <w:t xml:space="preserve"> expectations by July 2027. </w:t>
            </w:r>
          </w:p>
          <w:p w14:paraId="28FD0841" w14:textId="4A38E12D" w:rsidR="00706B10" w:rsidRPr="00706B10" w:rsidRDefault="00706B10">
            <w:pPr>
              <w:pStyle w:val="ListParagraph"/>
              <w:numPr>
                <w:ilvl w:val="0"/>
                <w:numId w:val="9"/>
              </w:numPr>
              <w:spacing w:before="100" w:after="100"/>
              <w:rPr>
                <w:rFonts w:ascii="Arial" w:eastAsia="Arial" w:hAnsi="Arial" w:cs="Arial"/>
                <w:color w:val="0D0D0D" w:themeColor="text1" w:themeTint="F2"/>
                <w:sz w:val="22"/>
                <w:szCs w:val="22"/>
              </w:rPr>
            </w:pPr>
            <w:r w:rsidRPr="00706B10">
              <w:rPr>
                <w:rFonts w:ascii="Arial" w:eastAsia="Arial" w:hAnsi="Arial" w:cs="Arial"/>
                <w:color w:val="0D0D0D" w:themeColor="text1" w:themeTint="F2"/>
                <w:sz w:val="22"/>
                <w:szCs w:val="22"/>
              </w:rPr>
              <w:t xml:space="preserve">Children requiring sensory, communication or environmental </w:t>
            </w:r>
            <w:r w:rsidRPr="00706B10">
              <w:rPr>
                <w:rFonts w:ascii="Arial" w:eastAsia="Arial" w:hAnsi="Arial" w:cs="Arial"/>
                <w:color w:val="0D0D0D" w:themeColor="text1" w:themeTint="F2"/>
                <w:sz w:val="22"/>
                <w:szCs w:val="22"/>
              </w:rPr>
              <w:lastRenderedPageBreak/>
              <w:t xml:space="preserve">adaptations will access appropriate support and adjustments identified through graduated response processes. </w:t>
            </w:r>
          </w:p>
          <w:p w14:paraId="0E3278A3" w14:textId="4ECE2657" w:rsidR="00706B10" w:rsidRPr="00706B10" w:rsidRDefault="00706B10">
            <w:pPr>
              <w:pStyle w:val="ListParagraph"/>
              <w:numPr>
                <w:ilvl w:val="0"/>
                <w:numId w:val="9"/>
              </w:numPr>
              <w:spacing w:before="100" w:after="100"/>
              <w:rPr>
                <w:rFonts w:ascii="Arial" w:eastAsia="Arial" w:hAnsi="Arial" w:cs="Arial"/>
                <w:color w:val="0D0D0D" w:themeColor="text1" w:themeTint="F2"/>
                <w:sz w:val="22"/>
                <w:szCs w:val="22"/>
              </w:rPr>
            </w:pPr>
            <w:r w:rsidRPr="00706B10">
              <w:rPr>
                <w:rFonts w:ascii="Arial" w:eastAsia="Arial" w:hAnsi="Arial" w:cs="Arial"/>
                <w:color w:val="0D0D0D" w:themeColor="text1" w:themeTint="F2"/>
                <w:sz w:val="22"/>
                <w:szCs w:val="22"/>
              </w:rPr>
              <w:t xml:space="preserve"> Staff confidence in implementing inclusive classroom environments will increase as evidenced through monitoring and professional development evaluations.</w:t>
            </w:r>
          </w:p>
          <w:p w14:paraId="2580614E" w14:textId="77777777" w:rsidR="00535399" w:rsidRPr="00706B10" w:rsidRDefault="00535399" w:rsidP="00DD51D3">
            <w:pPr>
              <w:pStyle w:val="ListParagraph"/>
              <w:spacing w:before="100" w:after="100"/>
              <w:rPr>
                <w:rFonts w:ascii="Arial" w:eastAsia="Arial" w:hAnsi="Arial" w:cs="Arial"/>
                <w:color w:val="0D0D0D" w:themeColor="text1" w:themeTint="F2"/>
                <w:sz w:val="22"/>
                <w:szCs w:val="22"/>
              </w:rPr>
            </w:pP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488DFE" w14:textId="66A92443" w:rsidR="00DD51D3" w:rsidRPr="00DD51D3" w:rsidRDefault="00DD51D3" w:rsidP="00DD51D3">
            <w:pPr>
              <w:spacing w:before="100" w:after="100"/>
              <w:rPr>
                <w:rFonts w:ascii="Arial" w:eastAsia="Arial" w:hAnsi="Arial" w:cs="Arial"/>
                <w:color w:val="0D0D0D" w:themeColor="text1" w:themeTint="F2"/>
                <w:sz w:val="22"/>
                <w:szCs w:val="22"/>
              </w:rPr>
            </w:pPr>
            <w:r w:rsidRPr="00DD51D3">
              <w:rPr>
                <w:rFonts w:ascii="Segoe UI Emoji" w:eastAsia="Arial" w:hAnsi="Segoe UI Emoji" w:cs="Segoe UI Emoji"/>
                <w:color w:val="0D0D0D" w:themeColor="text1" w:themeTint="F2"/>
                <w:sz w:val="22"/>
                <w:szCs w:val="22"/>
              </w:rPr>
              <w:lastRenderedPageBreak/>
              <w:t>✅</w:t>
            </w:r>
            <w:r w:rsidRPr="00DD51D3">
              <w:rPr>
                <w:rFonts w:ascii="Arial" w:eastAsia="Arial" w:hAnsi="Arial" w:cs="Arial"/>
                <w:color w:val="0D0D0D" w:themeColor="text1" w:themeTint="F2"/>
                <w:sz w:val="22"/>
                <w:szCs w:val="22"/>
              </w:rPr>
              <w:t xml:space="preserve"> Inclusive Environment </w:t>
            </w:r>
            <w:r>
              <w:rPr>
                <w:rFonts w:ascii="Arial" w:eastAsia="Arial" w:hAnsi="Arial" w:cs="Arial"/>
                <w:color w:val="0D0D0D" w:themeColor="text1" w:themeTint="F2"/>
                <w:sz w:val="22"/>
                <w:szCs w:val="22"/>
              </w:rPr>
              <w:t>review and learning walk</w:t>
            </w:r>
            <w:r w:rsidRPr="00DD51D3">
              <w:rPr>
                <w:rFonts w:ascii="Arial" w:eastAsia="Arial" w:hAnsi="Arial" w:cs="Arial"/>
                <w:color w:val="0D0D0D" w:themeColor="text1" w:themeTint="F2"/>
                <w:sz w:val="22"/>
                <w:szCs w:val="22"/>
              </w:rPr>
              <w:t xml:space="preserve"> completed termly</w:t>
            </w:r>
          </w:p>
          <w:p w14:paraId="277C0EA9" w14:textId="47CF9BCC" w:rsidR="00DD51D3" w:rsidRPr="00DD51D3" w:rsidRDefault="00DD51D3" w:rsidP="00DD51D3">
            <w:pPr>
              <w:spacing w:before="100" w:after="100"/>
              <w:rPr>
                <w:rFonts w:ascii="Arial" w:eastAsia="Arial" w:hAnsi="Arial" w:cs="Arial"/>
                <w:color w:val="0D0D0D" w:themeColor="text1" w:themeTint="F2"/>
                <w:sz w:val="22"/>
                <w:szCs w:val="22"/>
              </w:rPr>
            </w:pPr>
            <w:r w:rsidRPr="00DD51D3">
              <w:rPr>
                <w:rFonts w:ascii="Segoe UI Emoji" w:eastAsia="Arial" w:hAnsi="Segoe UI Emoji" w:cs="Segoe UI Emoji"/>
                <w:color w:val="0D0D0D" w:themeColor="text1" w:themeTint="F2"/>
                <w:sz w:val="22"/>
                <w:szCs w:val="22"/>
              </w:rPr>
              <w:t>✅</w:t>
            </w:r>
            <w:r w:rsidRPr="00DD51D3">
              <w:rPr>
                <w:rFonts w:ascii="Arial" w:eastAsia="Arial" w:hAnsi="Arial" w:cs="Arial"/>
                <w:color w:val="0D0D0D" w:themeColor="text1" w:themeTint="F2"/>
                <w:sz w:val="22"/>
                <w:szCs w:val="22"/>
              </w:rPr>
              <w:t xml:space="preserve"> Learning walk evidence demonstrates consistency</w:t>
            </w:r>
            <w:r w:rsidR="002F280C">
              <w:rPr>
                <w:rFonts w:ascii="Arial" w:eastAsia="Arial" w:hAnsi="Arial" w:cs="Arial"/>
                <w:color w:val="0D0D0D" w:themeColor="text1" w:themeTint="F2"/>
                <w:sz w:val="22"/>
                <w:szCs w:val="22"/>
              </w:rPr>
              <w:t xml:space="preserve"> across the school</w:t>
            </w:r>
          </w:p>
          <w:p w14:paraId="5D4B2483" w14:textId="77777777" w:rsidR="00DD51D3" w:rsidRPr="00DD51D3" w:rsidRDefault="00DD51D3" w:rsidP="00DD51D3">
            <w:pPr>
              <w:spacing w:before="100" w:after="100"/>
              <w:rPr>
                <w:rFonts w:ascii="Arial" w:eastAsia="Arial" w:hAnsi="Arial" w:cs="Arial"/>
                <w:color w:val="0D0D0D" w:themeColor="text1" w:themeTint="F2"/>
                <w:sz w:val="22"/>
                <w:szCs w:val="22"/>
              </w:rPr>
            </w:pPr>
            <w:r w:rsidRPr="00DD51D3">
              <w:rPr>
                <w:rFonts w:ascii="Segoe UI Emoji" w:eastAsia="Arial" w:hAnsi="Segoe UI Emoji" w:cs="Segoe UI Emoji"/>
                <w:color w:val="0D0D0D" w:themeColor="text1" w:themeTint="F2"/>
                <w:sz w:val="22"/>
                <w:szCs w:val="22"/>
              </w:rPr>
              <w:t>✅</w:t>
            </w:r>
            <w:r w:rsidRPr="00DD51D3">
              <w:rPr>
                <w:rFonts w:ascii="Arial" w:eastAsia="Arial" w:hAnsi="Arial" w:cs="Arial"/>
                <w:color w:val="0D0D0D" w:themeColor="text1" w:themeTint="F2"/>
                <w:sz w:val="22"/>
                <w:szCs w:val="22"/>
              </w:rPr>
              <w:t xml:space="preserve"> Children access resources independently</w:t>
            </w:r>
          </w:p>
          <w:p w14:paraId="26C49B7F" w14:textId="77777777" w:rsidR="00DD51D3" w:rsidRPr="00DD51D3" w:rsidRDefault="00DD51D3" w:rsidP="00DD51D3">
            <w:pPr>
              <w:spacing w:before="100" w:after="100"/>
              <w:rPr>
                <w:rFonts w:ascii="Arial" w:eastAsia="Arial" w:hAnsi="Arial" w:cs="Arial"/>
                <w:color w:val="0D0D0D" w:themeColor="text1" w:themeTint="F2"/>
                <w:sz w:val="22"/>
                <w:szCs w:val="22"/>
              </w:rPr>
            </w:pPr>
            <w:r w:rsidRPr="00DD51D3">
              <w:rPr>
                <w:rFonts w:ascii="Segoe UI Emoji" w:eastAsia="Arial" w:hAnsi="Segoe UI Emoji" w:cs="Segoe UI Emoji"/>
                <w:color w:val="0D0D0D" w:themeColor="text1" w:themeTint="F2"/>
                <w:sz w:val="22"/>
                <w:szCs w:val="22"/>
              </w:rPr>
              <w:t>✅</w:t>
            </w:r>
            <w:r w:rsidRPr="00DD51D3">
              <w:rPr>
                <w:rFonts w:ascii="Arial" w:eastAsia="Arial" w:hAnsi="Arial" w:cs="Arial"/>
                <w:color w:val="0D0D0D" w:themeColor="text1" w:themeTint="F2"/>
                <w:sz w:val="22"/>
                <w:szCs w:val="22"/>
              </w:rPr>
              <w:t xml:space="preserve"> Improved engagement and readiness to learn</w:t>
            </w:r>
          </w:p>
          <w:p w14:paraId="4921B604" w14:textId="77777777" w:rsidR="00535399" w:rsidRDefault="00535399">
            <w:pPr>
              <w:spacing w:before="100" w:after="100"/>
              <w:rPr>
                <w:rFonts w:ascii="Arial" w:eastAsia="Arial" w:hAnsi="Arial" w:cs="Arial"/>
                <w:color w:val="0D0D0D" w:themeColor="text1" w:themeTint="F2"/>
                <w:sz w:val="22"/>
                <w:szCs w:val="22"/>
              </w:rPr>
            </w:pPr>
          </w:p>
        </w:tc>
      </w:tr>
      <w:tr w:rsidR="00ED5F76" w14:paraId="550386D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9E660C" w14:textId="499289BC" w:rsidR="002F280C" w:rsidRP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 xml:space="preserve">All staff </w:t>
            </w:r>
            <w:r w:rsidRPr="002F280C">
              <w:rPr>
                <w:rFonts w:ascii="Arial" w:eastAsia="Arial" w:hAnsi="Arial" w:cs="Arial"/>
                <w:color w:val="0D0D0D" w:themeColor="text1" w:themeTint="F2"/>
                <w:sz w:val="22"/>
                <w:szCs w:val="22"/>
              </w:rPr>
              <w:t xml:space="preserve">will consistently implement adaptive teaching strategies identified within the EEF SEND Guidance Report, evidenced through lesson visits, planning scrutiny and pupil outcomes. </w:t>
            </w:r>
          </w:p>
          <w:p w14:paraId="0A4B2558" w14:textId="77777777" w:rsid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Children receiving targeted language and communication interventions, including NELI, will demonstrate accelerated progress in communication and language skills through intervention assessment measures. </w:t>
            </w:r>
          </w:p>
          <w:p w14:paraId="79EAC361" w14:textId="05683879" w:rsidR="002F280C" w:rsidRP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 At least 85% of children will achieve the Communication and Language Early Learning Goals by the end of Reception. </w:t>
            </w:r>
          </w:p>
          <w:p w14:paraId="3E5651AE" w14:textId="076F00F3" w:rsidR="002F280C" w:rsidRP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At least 85% of children will achieve the Reading Early Learning Goal by the end of Reception. </w:t>
            </w:r>
          </w:p>
          <w:p w14:paraId="10885A5A" w14:textId="2801334E" w:rsidR="002F280C" w:rsidRP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The proportion of </w:t>
            </w:r>
            <w:r w:rsidR="002D5AD1">
              <w:rPr>
                <w:rFonts w:ascii="Arial" w:eastAsia="Arial" w:hAnsi="Arial" w:cs="Arial"/>
                <w:color w:val="0D0D0D" w:themeColor="text1" w:themeTint="F2"/>
                <w:sz w:val="22"/>
                <w:szCs w:val="22"/>
              </w:rPr>
              <w:t>children</w:t>
            </w:r>
            <w:r w:rsidRPr="002F280C">
              <w:rPr>
                <w:rFonts w:ascii="Arial" w:eastAsia="Arial" w:hAnsi="Arial" w:cs="Arial"/>
                <w:color w:val="0D0D0D" w:themeColor="text1" w:themeTint="F2"/>
                <w:sz w:val="22"/>
                <w:szCs w:val="22"/>
              </w:rPr>
              <w:t xml:space="preserve"> achieving the expected standard in Year 1 Phonics Screening will be at or above national averages. </w:t>
            </w:r>
          </w:p>
          <w:p w14:paraId="6D098131" w14:textId="39EA6D81" w:rsidR="00ED5F76" w:rsidRPr="00EF14A8"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Disadvantaged </w:t>
            </w:r>
            <w:r w:rsidR="002D5AD1">
              <w:rPr>
                <w:rFonts w:ascii="Arial" w:eastAsia="Arial" w:hAnsi="Arial" w:cs="Arial"/>
                <w:color w:val="0D0D0D" w:themeColor="text1" w:themeTint="F2"/>
                <w:sz w:val="22"/>
                <w:szCs w:val="22"/>
              </w:rPr>
              <w:t>and children</w:t>
            </w:r>
            <w:r w:rsidRPr="002F280C">
              <w:rPr>
                <w:rFonts w:ascii="Arial" w:eastAsia="Arial" w:hAnsi="Arial" w:cs="Arial"/>
                <w:color w:val="0D0D0D" w:themeColor="text1" w:themeTint="F2"/>
                <w:sz w:val="22"/>
                <w:szCs w:val="22"/>
              </w:rPr>
              <w:t xml:space="preserve"> with SEND will make progress from their starting points that is at least in line with their peers across communication, language and early reading.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47F562" w14:textId="77777777" w:rsidR="00EF14A8" w:rsidRPr="00EF14A8" w:rsidRDefault="00EF14A8" w:rsidP="00EF14A8">
            <w:pPr>
              <w:spacing w:before="100" w:after="100"/>
              <w:rPr>
                <w:rFonts w:ascii="Arial" w:eastAsia="Arial" w:hAnsi="Arial" w:cs="Arial"/>
                <w:color w:val="0D0D0D" w:themeColor="text1" w:themeTint="F2"/>
                <w:sz w:val="22"/>
                <w:szCs w:val="22"/>
              </w:rPr>
            </w:pPr>
            <w:r w:rsidRPr="00EF14A8">
              <w:rPr>
                <w:rFonts w:ascii="Segoe UI Emoji" w:eastAsia="Arial" w:hAnsi="Segoe UI Emoji" w:cs="Segoe UI Emoji"/>
                <w:color w:val="0D0D0D" w:themeColor="text1" w:themeTint="F2"/>
                <w:sz w:val="22"/>
                <w:szCs w:val="22"/>
              </w:rPr>
              <w:t>✅</w:t>
            </w:r>
            <w:r w:rsidRPr="00EF14A8">
              <w:rPr>
                <w:rFonts w:ascii="Arial" w:eastAsia="Arial" w:hAnsi="Arial" w:cs="Arial"/>
                <w:color w:val="0D0D0D" w:themeColor="text1" w:themeTint="F2"/>
                <w:sz w:val="22"/>
                <w:szCs w:val="22"/>
              </w:rPr>
              <w:t xml:space="preserve"> Reception Communication &amp; Language ELG ≥85%</w:t>
            </w:r>
          </w:p>
          <w:p w14:paraId="329D6128" w14:textId="77777777" w:rsidR="00EF14A8" w:rsidRPr="00EF14A8" w:rsidRDefault="00EF14A8" w:rsidP="00EF14A8">
            <w:pPr>
              <w:spacing w:before="100" w:after="100"/>
              <w:rPr>
                <w:rFonts w:ascii="Arial" w:eastAsia="Arial" w:hAnsi="Arial" w:cs="Arial"/>
                <w:color w:val="0D0D0D" w:themeColor="text1" w:themeTint="F2"/>
                <w:sz w:val="22"/>
                <w:szCs w:val="22"/>
              </w:rPr>
            </w:pPr>
            <w:r w:rsidRPr="00EF14A8">
              <w:rPr>
                <w:rFonts w:ascii="Segoe UI Emoji" w:eastAsia="Arial" w:hAnsi="Segoe UI Emoji" w:cs="Segoe UI Emoji"/>
                <w:color w:val="0D0D0D" w:themeColor="text1" w:themeTint="F2"/>
                <w:sz w:val="22"/>
                <w:szCs w:val="22"/>
              </w:rPr>
              <w:t>✅</w:t>
            </w:r>
            <w:r w:rsidRPr="00EF14A8">
              <w:rPr>
                <w:rFonts w:ascii="Arial" w:eastAsia="Arial" w:hAnsi="Arial" w:cs="Arial"/>
                <w:color w:val="0D0D0D" w:themeColor="text1" w:themeTint="F2"/>
                <w:sz w:val="22"/>
                <w:szCs w:val="22"/>
              </w:rPr>
              <w:t xml:space="preserve"> Reception Reading ELG ≥85%</w:t>
            </w:r>
          </w:p>
          <w:p w14:paraId="5AA509FB" w14:textId="77777777" w:rsidR="00EF14A8" w:rsidRPr="00EF14A8" w:rsidRDefault="00EF14A8" w:rsidP="00EF14A8">
            <w:pPr>
              <w:spacing w:before="100" w:after="100"/>
              <w:rPr>
                <w:rFonts w:ascii="Arial" w:eastAsia="Arial" w:hAnsi="Arial" w:cs="Arial"/>
                <w:color w:val="0D0D0D" w:themeColor="text1" w:themeTint="F2"/>
                <w:sz w:val="22"/>
                <w:szCs w:val="22"/>
              </w:rPr>
            </w:pPr>
            <w:r w:rsidRPr="00EF14A8">
              <w:rPr>
                <w:rFonts w:ascii="Segoe UI Emoji" w:eastAsia="Arial" w:hAnsi="Segoe UI Emoji" w:cs="Segoe UI Emoji"/>
                <w:color w:val="0D0D0D" w:themeColor="text1" w:themeTint="F2"/>
                <w:sz w:val="22"/>
                <w:szCs w:val="22"/>
              </w:rPr>
              <w:t>✅</w:t>
            </w:r>
            <w:r w:rsidRPr="00EF14A8">
              <w:rPr>
                <w:rFonts w:ascii="Arial" w:eastAsia="Arial" w:hAnsi="Arial" w:cs="Arial"/>
                <w:color w:val="0D0D0D" w:themeColor="text1" w:themeTint="F2"/>
                <w:sz w:val="22"/>
                <w:szCs w:val="22"/>
              </w:rPr>
              <w:t xml:space="preserve"> Year 1 Phonics outcomes at or above national</w:t>
            </w:r>
          </w:p>
          <w:p w14:paraId="087CC2D8" w14:textId="77777777" w:rsidR="00EF14A8" w:rsidRPr="00EF14A8" w:rsidRDefault="00EF14A8" w:rsidP="00EF14A8">
            <w:pPr>
              <w:spacing w:before="100" w:after="100"/>
              <w:rPr>
                <w:rFonts w:ascii="Arial" w:eastAsia="Arial" w:hAnsi="Arial" w:cs="Arial"/>
                <w:color w:val="0D0D0D" w:themeColor="text1" w:themeTint="F2"/>
                <w:sz w:val="22"/>
                <w:szCs w:val="22"/>
              </w:rPr>
            </w:pPr>
            <w:r w:rsidRPr="00EF14A8">
              <w:rPr>
                <w:rFonts w:ascii="Segoe UI Emoji" w:eastAsia="Arial" w:hAnsi="Segoe UI Emoji" w:cs="Segoe UI Emoji"/>
                <w:color w:val="0D0D0D" w:themeColor="text1" w:themeTint="F2"/>
                <w:sz w:val="22"/>
                <w:szCs w:val="22"/>
              </w:rPr>
              <w:t>✅</w:t>
            </w:r>
            <w:r w:rsidRPr="00EF14A8">
              <w:rPr>
                <w:rFonts w:ascii="Arial" w:eastAsia="Arial" w:hAnsi="Arial" w:cs="Arial"/>
                <w:color w:val="0D0D0D" w:themeColor="text1" w:themeTint="F2"/>
                <w:sz w:val="22"/>
                <w:szCs w:val="22"/>
              </w:rPr>
              <w:t xml:space="preserve"> NELI and language intervention data demonstrates accelerated progress</w:t>
            </w:r>
          </w:p>
          <w:p w14:paraId="354B9815" w14:textId="77777777" w:rsidR="00EF14A8" w:rsidRPr="00EF14A8" w:rsidRDefault="00EF14A8" w:rsidP="00EF14A8">
            <w:pPr>
              <w:spacing w:before="100" w:after="100"/>
              <w:rPr>
                <w:rFonts w:ascii="Arial" w:eastAsia="Arial" w:hAnsi="Arial" w:cs="Arial"/>
                <w:color w:val="0D0D0D" w:themeColor="text1" w:themeTint="F2"/>
                <w:sz w:val="22"/>
                <w:szCs w:val="22"/>
              </w:rPr>
            </w:pPr>
            <w:r w:rsidRPr="00EF14A8">
              <w:rPr>
                <w:rFonts w:ascii="Segoe UI Emoji" w:eastAsia="Arial" w:hAnsi="Segoe UI Emoji" w:cs="Segoe UI Emoji"/>
                <w:color w:val="0D0D0D" w:themeColor="text1" w:themeTint="F2"/>
                <w:sz w:val="22"/>
                <w:szCs w:val="22"/>
              </w:rPr>
              <w:t>✅</w:t>
            </w:r>
            <w:r w:rsidRPr="00EF14A8">
              <w:rPr>
                <w:rFonts w:ascii="Arial" w:eastAsia="Arial" w:hAnsi="Arial" w:cs="Arial"/>
                <w:color w:val="0D0D0D" w:themeColor="text1" w:themeTint="F2"/>
                <w:sz w:val="22"/>
                <w:szCs w:val="22"/>
              </w:rPr>
              <w:t xml:space="preserve"> Reduced attainment gaps for SEND and disadvantaged pupils</w:t>
            </w:r>
          </w:p>
          <w:p w14:paraId="20AE2D10" w14:textId="77777777" w:rsidR="00ED5F76" w:rsidRDefault="00ED5F76">
            <w:pPr>
              <w:spacing w:before="100" w:after="100"/>
              <w:rPr>
                <w:rFonts w:ascii="Arial" w:eastAsia="Arial" w:hAnsi="Arial" w:cs="Arial"/>
                <w:color w:val="0D0D0D" w:themeColor="text1" w:themeTint="F2"/>
                <w:sz w:val="22"/>
                <w:szCs w:val="22"/>
              </w:rPr>
            </w:pPr>
          </w:p>
        </w:tc>
      </w:tr>
      <w:tr w:rsidR="00ED5F76" w14:paraId="0F3AB7E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F95E89"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Whole-school attendance will remain above national figures.</w:t>
            </w:r>
          </w:p>
          <w:p w14:paraId="2CAC8836"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 xml:space="preserve">Attendance for vulnerable groups, including pupils with SEND, </w:t>
            </w:r>
            <w:r w:rsidRPr="00D10D9E">
              <w:rPr>
                <w:rFonts w:ascii="Arial" w:eastAsia="Arial" w:hAnsi="Arial" w:cs="Arial"/>
                <w:color w:val="0D0D0D" w:themeColor="text1" w:themeTint="F2"/>
                <w:sz w:val="22"/>
                <w:szCs w:val="22"/>
              </w:rPr>
              <w:lastRenderedPageBreak/>
              <w:t>disadvantaged pupils and those receiving pastoral support, will improve from the 2025-2026 baseline and move towards 96%.</w:t>
            </w:r>
          </w:p>
          <w:p w14:paraId="71F23C4E"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Persistent absence for vulnerable groups will reduce from the previous academic year's baseline.</w:t>
            </w:r>
          </w:p>
          <w:p w14:paraId="7500817B"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90% of pupils receiving targeted wellbeing interventions (ELSA, Nurture, Positive Play or pastoral support) will demonstrate improved emotional regulation, engagement and readiness to learn.</w:t>
            </w:r>
          </w:p>
          <w:p w14:paraId="2F744358"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Pupil voice surveys will demonstrate that at least 95% of children report feeling safe, valued and included within the school community.</w:t>
            </w:r>
          </w:p>
          <w:p w14:paraId="63341E9A" w14:textId="79387A4E" w:rsidR="00ED5F76"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 xml:space="preserve">Parent engagement in </w:t>
            </w:r>
            <w:r>
              <w:rPr>
                <w:rFonts w:ascii="Arial" w:eastAsia="Arial" w:hAnsi="Arial" w:cs="Arial"/>
                <w:color w:val="0D0D0D" w:themeColor="text1" w:themeTint="F2"/>
                <w:sz w:val="22"/>
                <w:szCs w:val="22"/>
              </w:rPr>
              <w:t xml:space="preserve">workshops, </w:t>
            </w:r>
            <w:r w:rsidRPr="00D10D9E">
              <w:rPr>
                <w:rFonts w:ascii="Arial" w:eastAsia="Arial" w:hAnsi="Arial" w:cs="Arial"/>
                <w:color w:val="0D0D0D" w:themeColor="text1" w:themeTint="F2"/>
                <w:sz w:val="22"/>
                <w:szCs w:val="22"/>
              </w:rPr>
              <w:t xml:space="preserve">SEND reviews, and </w:t>
            </w:r>
            <w:r>
              <w:rPr>
                <w:rFonts w:ascii="Arial" w:eastAsia="Arial" w:hAnsi="Arial" w:cs="Arial"/>
                <w:color w:val="0D0D0D" w:themeColor="text1" w:themeTint="F2"/>
                <w:sz w:val="22"/>
                <w:szCs w:val="22"/>
              </w:rPr>
              <w:t xml:space="preserve">targeted </w:t>
            </w:r>
            <w:r w:rsidRPr="00D10D9E">
              <w:rPr>
                <w:rFonts w:ascii="Arial" w:eastAsia="Arial" w:hAnsi="Arial" w:cs="Arial"/>
                <w:color w:val="0D0D0D" w:themeColor="text1" w:themeTint="F2"/>
                <w:sz w:val="22"/>
                <w:szCs w:val="22"/>
              </w:rPr>
              <w:t>support meetings will exceed 90%.</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4A84CF" w14:textId="77777777" w:rsidR="00EE77E2" w:rsidRPr="00EE77E2" w:rsidRDefault="00EE77E2" w:rsidP="00EE77E2">
            <w:pPr>
              <w:spacing w:before="100" w:after="100"/>
              <w:rPr>
                <w:rFonts w:ascii="Arial" w:eastAsia="Arial" w:hAnsi="Arial" w:cs="Arial"/>
                <w:color w:val="0D0D0D" w:themeColor="text1" w:themeTint="F2"/>
                <w:sz w:val="22"/>
                <w:szCs w:val="22"/>
              </w:rPr>
            </w:pPr>
            <w:r w:rsidRPr="00EE77E2">
              <w:rPr>
                <w:rFonts w:ascii="Segoe UI Emoji" w:eastAsia="Arial" w:hAnsi="Segoe UI Emoji" w:cs="Segoe UI Emoji"/>
                <w:color w:val="0D0D0D" w:themeColor="text1" w:themeTint="F2"/>
                <w:sz w:val="22"/>
                <w:szCs w:val="22"/>
              </w:rPr>
              <w:lastRenderedPageBreak/>
              <w:t>✅</w:t>
            </w:r>
            <w:r w:rsidRPr="00EE77E2">
              <w:rPr>
                <w:rFonts w:ascii="Arial" w:eastAsia="Arial" w:hAnsi="Arial" w:cs="Arial"/>
                <w:color w:val="0D0D0D" w:themeColor="text1" w:themeTint="F2"/>
                <w:sz w:val="22"/>
                <w:szCs w:val="22"/>
              </w:rPr>
              <w:t xml:space="preserve"> Vulnerable pupil attendance improves towards 96%</w:t>
            </w:r>
          </w:p>
          <w:p w14:paraId="28D5D2E4" w14:textId="77777777" w:rsidR="00EE77E2" w:rsidRPr="00EE77E2" w:rsidRDefault="00EE77E2" w:rsidP="00EE77E2">
            <w:pPr>
              <w:spacing w:before="100" w:after="100"/>
              <w:rPr>
                <w:rFonts w:ascii="Arial" w:eastAsia="Arial" w:hAnsi="Arial" w:cs="Arial"/>
                <w:color w:val="0D0D0D" w:themeColor="text1" w:themeTint="F2"/>
                <w:sz w:val="22"/>
                <w:szCs w:val="22"/>
              </w:rPr>
            </w:pPr>
            <w:r w:rsidRPr="00EE77E2">
              <w:rPr>
                <w:rFonts w:ascii="Segoe UI Emoji" w:eastAsia="Arial" w:hAnsi="Segoe UI Emoji" w:cs="Segoe UI Emoji"/>
                <w:color w:val="0D0D0D" w:themeColor="text1" w:themeTint="F2"/>
                <w:sz w:val="22"/>
                <w:szCs w:val="22"/>
              </w:rPr>
              <w:t>✅</w:t>
            </w:r>
            <w:r w:rsidRPr="00EE77E2">
              <w:rPr>
                <w:rFonts w:ascii="Arial" w:eastAsia="Arial" w:hAnsi="Arial" w:cs="Arial"/>
                <w:color w:val="0D0D0D" w:themeColor="text1" w:themeTint="F2"/>
                <w:sz w:val="22"/>
                <w:szCs w:val="22"/>
              </w:rPr>
              <w:t xml:space="preserve"> Persistent absence reduces</w:t>
            </w:r>
          </w:p>
          <w:p w14:paraId="2E083891" w14:textId="77777777" w:rsidR="00EE77E2" w:rsidRPr="00EE77E2" w:rsidRDefault="00EE77E2" w:rsidP="00EE77E2">
            <w:pPr>
              <w:spacing w:before="100" w:after="100"/>
              <w:rPr>
                <w:rFonts w:ascii="Arial" w:eastAsia="Arial" w:hAnsi="Arial" w:cs="Arial"/>
                <w:color w:val="0D0D0D" w:themeColor="text1" w:themeTint="F2"/>
                <w:sz w:val="22"/>
                <w:szCs w:val="22"/>
              </w:rPr>
            </w:pPr>
            <w:r w:rsidRPr="00EE77E2">
              <w:rPr>
                <w:rFonts w:ascii="Segoe UI Emoji" w:eastAsia="Arial" w:hAnsi="Segoe UI Emoji" w:cs="Segoe UI Emoji"/>
                <w:color w:val="0D0D0D" w:themeColor="text1" w:themeTint="F2"/>
                <w:sz w:val="22"/>
                <w:szCs w:val="22"/>
              </w:rPr>
              <w:lastRenderedPageBreak/>
              <w:t>✅</w:t>
            </w:r>
            <w:r w:rsidRPr="00EE77E2">
              <w:rPr>
                <w:rFonts w:ascii="Arial" w:eastAsia="Arial" w:hAnsi="Arial" w:cs="Arial"/>
                <w:color w:val="0D0D0D" w:themeColor="text1" w:themeTint="F2"/>
                <w:sz w:val="22"/>
                <w:szCs w:val="22"/>
              </w:rPr>
              <w:t xml:space="preserve"> ELSA/Nurture outcomes demonstrate progress</w:t>
            </w:r>
          </w:p>
          <w:p w14:paraId="0C6ECDF3" w14:textId="77777777" w:rsidR="00EE77E2" w:rsidRPr="00EE77E2" w:rsidRDefault="00EE77E2" w:rsidP="00EE77E2">
            <w:pPr>
              <w:spacing w:before="100" w:after="100"/>
              <w:rPr>
                <w:rFonts w:ascii="Arial" w:eastAsia="Arial" w:hAnsi="Arial" w:cs="Arial"/>
                <w:color w:val="0D0D0D" w:themeColor="text1" w:themeTint="F2"/>
                <w:sz w:val="22"/>
                <w:szCs w:val="22"/>
              </w:rPr>
            </w:pPr>
            <w:r w:rsidRPr="00EE77E2">
              <w:rPr>
                <w:rFonts w:ascii="Segoe UI Emoji" w:eastAsia="Arial" w:hAnsi="Segoe UI Emoji" w:cs="Segoe UI Emoji"/>
                <w:color w:val="0D0D0D" w:themeColor="text1" w:themeTint="F2"/>
                <w:sz w:val="22"/>
                <w:szCs w:val="22"/>
              </w:rPr>
              <w:t>✅</w:t>
            </w:r>
            <w:r w:rsidRPr="00EE77E2">
              <w:rPr>
                <w:rFonts w:ascii="Arial" w:eastAsia="Arial" w:hAnsi="Arial" w:cs="Arial"/>
                <w:color w:val="0D0D0D" w:themeColor="text1" w:themeTint="F2"/>
                <w:sz w:val="22"/>
                <w:szCs w:val="22"/>
              </w:rPr>
              <w:t xml:space="preserve"> Positive pupil voice regarding belonging and safety</w:t>
            </w:r>
          </w:p>
          <w:p w14:paraId="11DF8A65" w14:textId="77777777" w:rsidR="00EE77E2" w:rsidRPr="00EE77E2" w:rsidRDefault="00EE77E2" w:rsidP="00EE77E2">
            <w:pPr>
              <w:spacing w:before="100" w:after="100"/>
              <w:rPr>
                <w:rFonts w:ascii="Arial" w:eastAsia="Arial" w:hAnsi="Arial" w:cs="Arial"/>
                <w:color w:val="0D0D0D" w:themeColor="text1" w:themeTint="F2"/>
                <w:sz w:val="22"/>
                <w:szCs w:val="22"/>
              </w:rPr>
            </w:pPr>
            <w:r w:rsidRPr="00EE77E2">
              <w:rPr>
                <w:rFonts w:ascii="Segoe UI Emoji" w:eastAsia="Arial" w:hAnsi="Segoe UI Emoji" w:cs="Segoe UI Emoji"/>
                <w:color w:val="0D0D0D" w:themeColor="text1" w:themeTint="F2"/>
                <w:sz w:val="22"/>
                <w:szCs w:val="22"/>
              </w:rPr>
              <w:t>✅</w:t>
            </w:r>
            <w:r w:rsidRPr="00EE77E2">
              <w:rPr>
                <w:rFonts w:ascii="Arial" w:eastAsia="Arial" w:hAnsi="Arial" w:cs="Arial"/>
                <w:color w:val="0D0D0D" w:themeColor="text1" w:themeTint="F2"/>
                <w:sz w:val="22"/>
                <w:szCs w:val="22"/>
              </w:rPr>
              <w:t xml:space="preserve"> High levels of parental engagement</w:t>
            </w:r>
          </w:p>
          <w:p w14:paraId="6186E637" w14:textId="77777777" w:rsidR="00ED5F76" w:rsidRDefault="00ED5F76">
            <w:pPr>
              <w:spacing w:before="100" w:after="100"/>
              <w:rPr>
                <w:rFonts w:ascii="Arial" w:eastAsia="Arial" w:hAnsi="Arial" w:cs="Arial"/>
                <w:color w:val="0D0D0D" w:themeColor="text1" w:themeTint="F2"/>
                <w:sz w:val="22"/>
                <w:szCs w:val="22"/>
              </w:rPr>
            </w:pPr>
          </w:p>
        </w:tc>
      </w:tr>
    </w:tbl>
    <w:p w14:paraId="658AE13C" w14:textId="77777777" w:rsidR="00535399" w:rsidRDefault="00535399" w:rsidP="00DB6810">
      <w:pPr>
        <w:spacing w:after="240" w:line="288" w:lineRule="auto"/>
        <w:rPr>
          <w:rFonts w:ascii="Arial" w:eastAsia="Arial" w:hAnsi="Arial" w:cs="Arial"/>
          <w:color w:val="0D0D0D" w:themeColor="text1" w:themeTint="F2"/>
        </w:rPr>
      </w:pPr>
    </w:p>
    <w:p w14:paraId="40282118" w14:textId="5AEFBF4E" w:rsidR="49C23767" w:rsidRDefault="49C23767" w:rsidP="3988D1B2">
      <w:pPr>
        <w:pStyle w:val="Heading2"/>
        <w:spacing w:before="240" w:after="0" w:line="288" w:lineRule="auto"/>
        <w:rPr>
          <w:rFonts w:ascii="Arial" w:eastAsia="Arial" w:hAnsi="Arial" w:cs="Arial"/>
          <w:b/>
          <w:bCs/>
          <w:color w:val="183860"/>
        </w:rPr>
      </w:pPr>
      <w:r w:rsidRPr="3988D1B2">
        <w:rPr>
          <w:rFonts w:ascii="Arial" w:eastAsia="Arial" w:hAnsi="Arial" w:cs="Arial"/>
          <w:b/>
          <w:bCs/>
          <w:color w:val="183860"/>
        </w:rPr>
        <w:t>Review of the previous academic year</w:t>
      </w:r>
    </w:p>
    <w:p w14:paraId="1D17867F" w14:textId="6D6BE87F" w:rsidR="49C23767" w:rsidRDefault="1380DAB3" w:rsidP="22E60869">
      <w:pPr>
        <w:spacing w:before="60" w:after="240" w:line="288" w:lineRule="auto"/>
        <w:rPr>
          <w:rFonts w:ascii="Arial" w:eastAsia="Arial" w:hAnsi="Arial" w:cs="Arial"/>
          <w:color w:val="000000" w:themeColor="text1"/>
        </w:rPr>
      </w:pPr>
      <w:r w:rsidRPr="61B47486">
        <w:rPr>
          <w:rFonts w:ascii="Arial" w:eastAsia="Arial" w:hAnsi="Arial" w:cs="Arial"/>
          <w:i/>
          <w:iCs/>
          <w:color w:val="000000" w:themeColor="text1"/>
        </w:rPr>
        <w:t>From year two, you should ou</w:t>
      </w:r>
      <w:r w:rsidR="49C23767" w:rsidRPr="61B47486">
        <w:rPr>
          <w:rFonts w:ascii="Arial" w:eastAsia="Arial" w:hAnsi="Arial" w:cs="Arial"/>
          <w:i/>
          <w:iCs/>
          <w:color w:val="000000" w:themeColor="text1"/>
        </w:rPr>
        <w:t xml:space="preserve">tline the progress you made towards your intended outcomes during the previous academic year and explain how this was assessed. In doing this, you should note the impact that your strategy had on </w:t>
      </w:r>
      <w:r w:rsidR="49C23767" w:rsidRPr="67EBF220">
        <w:rPr>
          <w:rFonts w:ascii="Arial" w:eastAsia="Arial" w:hAnsi="Arial" w:cs="Arial"/>
          <w:i/>
          <w:iCs/>
          <w:color w:val="000000" w:themeColor="text1"/>
        </w:rPr>
        <w:t>pupils</w:t>
      </w:r>
      <w:r w:rsidR="7FF64B15" w:rsidRPr="67EBF220">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engagement, participation, </w:t>
      </w:r>
      <w:r w:rsidR="00231429">
        <w:rPr>
          <w:rFonts w:ascii="Arial" w:eastAsia="Arial" w:hAnsi="Arial" w:cs="Arial"/>
          <w:i/>
          <w:iCs/>
          <w:color w:val="000000" w:themeColor="text1"/>
        </w:rPr>
        <w:t xml:space="preserve">attendance, </w:t>
      </w:r>
      <w:r w:rsidR="49C23767" w:rsidRPr="61B47486">
        <w:rPr>
          <w:rFonts w:ascii="Arial" w:eastAsia="Arial" w:hAnsi="Arial" w:cs="Arial"/>
          <w:i/>
          <w:iCs/>
          <w:color w:val="000000" w:themeColor="text1"/>
        </w:rPr>
        <w:t>sense of belonging</w:t>
      </w:r>
      <w:r w:rsidR="00231429">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and attainment. This should include a reflection </w:t>
      </w:r>
      <w:r w:rsidR="00231429">
        <w:rPr>
          <w:rFonts w:ascii="Arial" w:eastAsia="Arial" w:hAnsi="Arial" w:cs="Arial"/>
          <w:i/>
          <w:iCs/>
          <w:color w:val="000000" w:themeColor="text1"/>
        </w:rPr>
        <w:t>on</w:t>
      </w:r>
      <w:r w:rsidR="49C23767" w:rsidRPr="61B47486">
        <w:rPr>
          <w:rFonts w:ascii="Arial" w:eastAsia="Arial" w:hAnsi="Arial" w:cs="Arial"/>
          <w:i/>
          <w:iCs/>
          <w:color w:val="000000" w:themeColor="text1"/>
        </w:rPr>
        <w:t xml:space="preserve"> the positive outcomes achieved for children and young people with additional needs and SEND.</w:t>
      </w:r>
      <w:r w:rsidR="49C23767">
        <w:br/>
      </w:r>
      <w:r w:rsidR="49C23767">
        <w:br/>
      </w:r>
      <w:r w:rsidR="49C23767" w:rsidRPr="61B47486">
        <w:rPr>
          <w:rFonts w:ascii="Arial" w:eastAsia="Arial" w:hAnsi="Arial" w:cs="Arial"/>
          <w:i/>
          <w:iCs/>
          <w:color w:val="000000" w:themeColor="text1"/>
        </w:rPr>
        <w:t xml:space="preserve">You should critically review what aspects of your strategy worked well / did not have the intended impact and explain how this has informed your drafting of this year’s strategy. </w:t>
      </w:r>
    </w:p>
    <w:p w14:paraId="02112927" w14:textId="60F9DE75"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 xml:space="preserve">To support </w:t>
      </w:r>
      <w:r w:rsidR="06108463" w:rsidRPr="21904A3A">
        <w:rPr>
          <w:rFonts w:ascii="Arial" w:eastAsia="Arial" w:hAnsi="Arial" w:cs="Arial"/>
          <w:i/>
          <w:iCs/>
          <w:color w:val="0D0D0D" w:themeColor="text1" w:themeTint="F2"/>
        </w:rPr>
        <w:t>t</w:t>
      </w:r>
      <w:r w:rsidRPr="21904A3A">
        <w:rPr>
          <w:rFonts w:ascii="Arial" w:eastAsia="Arial" w:hAnsi="Arial" w:cs="Arial"/>
          <w:i/>
          <w:iCs/>
          <w:color w:val="0D0D0D" w:themeColor="text1" w:themeTint="F2"/>
        </w:rPr>
        <w:t>his</w:t>
      </w:r>
      <w:r w:rsidR="41ED7127" w:rsidRPr="34697D23">
        <w:rPr>
          <w:rFonts w:ascii="Arial" w:eastAsia="Arial" w:hAnsi="Arial" w:cs="Arial"/>
          <w:i/>
          <w:iCs/>
          <w:color w:val="0D0D0D" w:themeColor="text1" w:themeTint="F2"/>
        </w:rPr>
        <w:t>,</w:t>
      </w:r>
      <w:r w:rsidRPr="22E60869">
        <w:rPr>
          <w:rFonts w:ascii="Arial" w:eastAsia="Arial" w:hAnsi="Arial" w:cs="Arial"/>
          <w:i/>
          <w:iCs/>
          <w:color w:val="0D0D0D" w:themeColor="text1" w:themeTint="F2"/>
        </w:rPr>
        <w:t xml:space="preserve"> you should use:</w:t>
      </w:r>
    </w:p>
    <w:p w14:paraId="7C1D7BE0" w14:textId="7AE3BCDA" w:rsidR="49C23767" w:rsidRPr="00BB0876" w:rsidRDefault="49C23767">
      <w:pPr>
        <w:pStyle w:val="ListParagraph"/>
        <w:numPr>
          <w:ilvl w:val="0"/>
          <w:numId w:val="1"/>
        </w:numPr>
        <w:spacing w:after="240" w:line="288" w:lineRule="auto"/>
        <w:rPr>
          <w:rFonts w:ascii="Arial" w:eastAsia="Arial" w:hAnsi="Arial" w:cs="Arial"/>
          <w:i/>
          <w:iCs/>
          <w:color w:val="0D0D0D" w:themeColor="text1" w:themeTint="F2"/>
        </w:rPr>
      </w:pPr>
      <w:r w:rsidRPr="22E60869">
        <w:rPr>
          <w:rFonts w:ascii="Arial" w:eastAsia="Arial" w:hAnsi="Arial" w:cs="Arial"/>
          <w:i/>
          <w:iCs/>
          <w:color w:val="0D0D0D" w:themeColor="text1" w:themeTint="F2"/>
        </w:rPr>
        <w:t>Data from the previous academic year’s national assessments and qualifications, once published</w:t>
      </w:r>
      <w:r w:rsidR="00BB0876">
        <w:rPr>
          <w:rFonts w:ascii="Arial" w:eastAsia="Arial" w:hAnsi="Arial" w:cs="Arial"/>
          <w:i/>
          <w:iCs/>
          <w:color w:val="0D0D0D" w:themeColor="text1" w:themeTint="F2"/>
        </w:rPr>
        <w:t xml:space="preserve"> (</w:t>
      </w:r>
      <w:r w:rsidRPr="00BB0876">
        <w:rPr>
          <w:rFonts w:ascii="Arial" w:eastAsia="Arial" w:hAnsi="Arial" w:cs="Arial"/>
          <w:i/>
          <w:iCs/>
          <w:color w:val="0D0D0D" w:themeColor="text1" w:themeTint="F2"/>
        </w:rPr>
        <w:t>a note of caution can be added to signal that p</w:t>
      </w:r>
      <w:r w:rsidRPr="00BB0876">
        <w:rPr>
          <w:rStyle w:val="ui-provider"/>
          <w:rFonts w:eastAsia="Arial" w:cs="Arial"/>
          <w:i/>
          <w:iCs/>
          <w:color w:val="0D0D0D" w:themeColor="text1" w:themeTint="F2"/>
        </w:rPr>
        <w:t>upils included in the performance data will have experienced some disruption due to Covid-19 earlier in their schooling, which will have affected</w:t>
      </w:r>
      <w:r w:rsidRPr="00BB0876">
        <w:rPr>
          <w:rFonts w:ascii="Arial" w:eastAsia="Arial" w:hAnsi="Arial" w:cs="Arial"/>
          <w:i/>
          <w:iCs/>
          <w:color w:val="0D0D0D" w:themeColor="text1" w:themeTint="F2"/>
        </w:rPr>
        <w:t xml:space="preserve"> </w:t>
      </w:r>
      <w:r w:rsidRPr="00BB0876">
        <w:rPr>
          <w:rStyle w:val="ui-provider"/>
          <w:rFonts w:eastAsia="Arial" w:cs="Arial"/>
          <w:i/>
          <w:iCs/>
          <w:color w:val="0D0D0D" w:themeColor="text1" w:themeTint="F2"/>
        </w:rPr>
        <w:t>individual pupils and schools differently).</w:t>
      </w:r>
      <w:r w:rsidRPr="00BB0876">
        <w:rPr>
          <w:rStyle w:val="ui-provider"/>
          <w:rFonts w:eastAsia="Arial" w:cs="Arial"/>
          <w:color w:val="0D0D0D" w:themeColor="text1" w:themeTint="F2"/>
        </w:rPr>
        <w:t> </w:t>
      </w:r>
    </w:p>
    <w:p w14:paraId="0176F1DF" w14:textId="6BADF5CC" w:rsidR="49C23767" w:rsidRDefault="49C23767">
      <w:pPr>
        <w:pStyle w:val="ListParagraph"/>
        <w:numPr>
          <w:ilvl w:val="0"/>
          <w:numId w:val="1"/>
        </w:num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lastRenderedPageBreak/>
        <w:t>Information from summative and formative assessments the school has undertaken.</w:t>
      </w:r>
    </w:p>
    <w:p w14:paraId="5F4B5D77" w14:textId="5DB39C25" w:rsidR="49C23767" w:rsidRDefault="49C23767">
      <w:pPr>
        <w:pStyle w:val="ListParagraph"/>
        <w:numPr>
          <w:ilvl w:val="0"/>
          <w:numId w:val="1"/>
        </w:numPr>
        <w:spacing w:after="240" w:line="288" w:lineRule="auto"/>
        <w:rPr>
          <w:rFonts w:ascii="Arial" w:eastAsia="Arial" w:hAnsi="Arial" w:cs="Arial"/>
          <w:i/>
          <w:color w:val="0D0D0D" w:themeColor="text1" w:themeTint="F2"/>
        </w:rPr>
      </w:pPr>
      <w:r w:rsidRPr="22E60869">
        <w:rPr>
          <w:rFonts w:ascii="Arial" w:eastAsia="Arial" w:hAnsi="Arial" w:cs="Arial"/>
          <w:i/>
          <w:iCs/>
          <w:color w:val="0D0D0D" w:themeColor="text1" w:themeTint="F2"/>
        </w:rPr>
        <w:t>School data and observations used to assess wider issues impacting</w:t>
      </w:r>
      <w:r w:rsidR="6398BE92" w:rsidRPr="06EB20FA">
        <w:rPr>
          <w:rFonts w:ascii="Arial" w:eastAsia="Arial" w:hAnsi="Arial" w:cs="Arial"/>
          <w:i/>
          <w:iCs/>
          <w:color w:val="0D0D0D" w:themeColor="text1" w:themeTint="F2"/>
        </w:rPr>
        <w:t xml:space="preserve"> </w:t>
      </w:r>
      <w:r w:rsidRPr="22E60869">
        <w:rPr>
          <w:rFonts w:ascii="Arial" w:eastAsia="Arial" w:hAnsi="Arial" w:cs="Arial"/>
          <w:i/>
          <w:iCs/>
          <w:color w:val="0D0D0D" w:themeColor="text1" w:themeTint="F2"/>
        </w:rPr>
        <w:t>inclusion, including access to learning, attendance, engagement, and early identification.</w:t>
      </w:r>
    </w:p>
    <w:p w14:paraId="4AE7F2AB" w14:textId="6A8C1245" w:rsidR="00355B40" w:rsidRDefault="00355B40" w:rsidP="34697D23"/>
    <w:p w14:paraId="39BCB866" w14:textId="75F0C6FD" w:rsidR="00355B40" w:rsidRDefault="1710F770" w:rsidP="3988D1B2">
      <w:pPr>
        <w:pStyle w:val="paragraph"/>
        <w:spacing w:before="0" w:beforeAutospacing="0" w:after="0" w:afterAutospacing="0"/>
        <w:textAlignment w:val="baseline"/>
      </w:pPr>
      <w:r w:rsidRPr="3988D1B2">
        <w:rPr>
          <w:rStyle w:val="normaltextrun"/>
          <w:rFonts w:ascii="Arial" w:hAnsi="Arial" w:cs="Arial"/>
          <w:b/>
          <w:bCs/>
          <w:color w:val="104F75"/>
          <w:sz w:val="36"/>
          <w:szCs w:val="36"/>
        </w:rPr>
        <w:t>F</w:t>
      </w:r>
      <w:r w:rsidR="00355B40" w:rsidRPr="3988D1B2">
        <w:rPr>
          <w:rStyle w:val="normaltextrun"/>
          <w:rFonts w:ascii="Arial" w:hAnsi="Arial" w:cs="Arial"/>
          <w:b/>
          <w:bCs/>
          <w:color w:val="104F75"/>
          <w:sz w:val="36"/>
          <w:szCs w:val="36"/>
        </w:rPr>
        <w:t>urther information (optional)</w:t>
      </w:r>
      <w:r w:rsidR="00355B40" w:rsidRPr="3988D1B2">
        <w:rPr>
          <w:rStyle w:val="eop"/>
          <w:rFonts w:ascii="Arial" w:hAnsi="Arial" w:cs="Arial"/>
          <w:b/>
          <w:bCs/>
          <w:color w:val="104F75"/>
          <w:sz w:val="36"/>
          <w:szCs w:val="36"/>
        </w:rPr>
        <w:t> </w:t>
      </w:r>
    </w:p>
    <w:p w14:paraId="7002D17A" w14:textId="09AA42C0" w:rsidR="34697D23" w:rsidRPr="00737E56" w:rsidRDefault="34697D23" w:rsidP="34697D23">
      <w:pPr>
        <w:pStyle w:val="paragraph"/>
        <w:spacing w:before="0" w:beforeAutospacing="0" w:after="0" w:afterAutospacing="0"/>
        <w:rPr>
          <w:rStyle w:val="eop"/>
          <w:rFonts w:ascii="Arial" w:hAnsi="Arial" w:cs="Arial"/>
          <w:b/>
          <w:bCs/>
          <w:color w:val="104F75"/>
          <w:sz w:val="36"/>
          <w:szCs w:val="36"/>
        </w:rPr>
      </w:pPr>
    </w:p>
    <w:p w14:paraId="6309E77B" w14:textId="77777777" w:rsidR="00737E56" w:rsidRPr="00737E56" w:rsidRDefault="00737E56" w:rsidP="00737E56">
      <w:pPr>
        <w:pStyle w:val="paragraph"/>
        <w:textAlignment w:val="baseline"/>
        <w:rPr>
          <w:rFonts w:ascii="Arial" w:hAnsi="Arial" w:cs="Arial"/>
          <w:color w:val="0D0D0D" w:themeColor="text1" w:themeTint="F2"/>
        </w:rPr>
      </w:pPr>
      <w:r w:rsidRPr="00737E56">
        <w:rPr>
          <w:rFonts w:ascii="Arial" w:hAnsi="Arial" w:cs="Arial"/>
          <w:color w:val="0D0D0D" w:themeColor="text1" w:themeTint="F2"/>
        </w:rPr>
        <w:t>Through the implementation of this strategy, Bakewell CE Infant School expects to see improved participation, attendance, wellbeing, communication and academic outcomes for vulnerable learners. Success will be evidenced through increased attendance, improved Boxall Profile outcomes, strong engagement in Positive Play and nurture provision, accelerated progress in language development, attainment in phonics and Early Learning Goals, and reduced barriers to learning and participation for all pupils. This reflects the evidence that high-quality teaching, oral language development, positive relationships and inclusive environments have the greatest impact on outcomes for children with SEND and those at risk of disadvantage.</w:t>
      </w:r>
    </w:p>
    <w:p w14:paraId="17FAFA4C" w14:textId="3AC64320" w:rsidR="00355B40" w:rsidRDefault="00355B40" w:rsidP="3988D1B2">
      <w:pPr>
        <w:pStyle w:val="paragraph"/>
        <w:spacing w:before="0" w:beforeAutospacing="0" w:after="0" w:afterAutospacing="0"/>
        <w:textAlignment w:val="baseline"/>
        <w:rPr>
          <w:rStyle w:val="eop"/>
          <w:rFonts w:ascii="Arial" w:hAnsi="Arial" w:cs="Arial"/>
          <w:color w:val="0D0D0D"/>
        </w:rPr>
      </w:pPr>
      <w:r w:rsidRPr="3988D1B2">
        <w:rPr>
          <w:rStyle w:val="normaltextrun"/>
          <w:rFonts w:ascii="Arial" w:hAnsi="Arial" w:cs="Arial"/>
          <w:i/>
          <w:iCs/>
          <w:color w:val="0D0D0D" w:themeColor="text1" w:themeTint="F2"/>
        </w:rPr>
        <w:t xml:space="preserve">. </w:t>
      </w:r>
    </w:p>
    <w:p w14:paraId="77C3078C" w14:textId="1260F5E7" w:rsidR="22E60869" w:rsidRDefault="22E60869" w:rsidP="7F9D87F9">
      <w:pPr>
        <w:spacing w:after="0" w:line="240" w:lineRule="auto"/>
        <w:rPr>
          <w:rFonts w:ascii="Arial" w:eastAsia="Arial" w:hAnsi="Arial" w:cs="Arial"/>
          <w:color w:val="0D0D0D" w:themeColor="text1" w:themeTint="F2"/>
        </w:rPr>
      </w:pPr>
    </w:p>
    <w:p w14:paraId="0FF03383" w14:textId="53811A71" w:rsidR="3988D1B2" w:rsidRDefault="3988D1B2" w:rsidP="3988D1B2">
      <w:pPr>
        <w:spacing w:after="0" w:line="240" w:lineRule="auto"/>
        <w:rPr>
          <w:rFonts w:ascii="Arial" w:eastAsia="Arial" w:hAnsi="Arial" w:cs="Arial"/>
          <w:color w:val="0D0D0D" w:themeColor="text1" w:themeTint="F2"/>
        </w:rPr>
      </w:pPr>
    </w:p>
    <w:sectPr w:rsidR="3988D1B2">
      <w:headerReference w:type="even" r:id="rId22"/>
      <w:headerReference w:type="default" r:id="rId23"/>
      <w:footerReference w:type="even" r:id="rId24"/>
      <w:headerReference w:type="first" r:id="rId25"/>
      <w:footerReference w:type="firs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73B9C" w14:textId="77777777" w:rsidR="007D63DF" w:rsidRDefault="007D63DF" w:rsidP="00194147">
      <w:pPr>
        <w:spacing w:after="0" w:line="240" w:lineRule="auto"/>
      </w:pPr>
      <w:r>
        <w:separator/>
      </w:r>
    </w:p>
  </w:endnote>
  <w:endnote w:type="continuationSeparator" w:id="0">
    <w:p w14:paraId="02741666" w14:textId="77777777" w:rsidR="007D63DF" w:rsidRDefault="007D63DF"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01B58" w14:textId="627ACB68" w:rsidR="00DA23FB" w:rsidRDefault="008F4BE4">
    <w:pPr>
      <w:pStyle w:val="Footer"/>
    </w:pPr>
    <w:r>
      <w:rPr>
        <w:noProof/>
      </w:rPr>
      <mc:AlternateContent>
        <mc:Choice Requires="wps">
          <w:drawing>
            <wp:anchor distT="0" distB="0" distL="0" distR="0" simplePos="0" relativeHeight="251658243"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7" type="#_x0000_t202" alt="OFFICIAL - FOR PUBLIC RELEASE" style="position:absolute;margin-left:0;margin-top:0;width:157.8pt;height:30.6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DF95" w14:textId="3B5A85FD" w:rsidR="00DA23FB" w:rsidRDefault="008F4BE4">
    <w:pPr>
      <w:pStyle w:val="Footer"/>
    </w:pPr>
    <w:r>
      <w:rPr>
        <w:noProof/>
      </w:rPr>
      <mc:AlternateContent>
        <mc:Choice Requires="wps">
          <w:drawing>
            <wp:anchor distT="0" distB="0" distL="0" distR="0" simplePos="0" relativeHeight="251658242"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29" type="#_x0000_t202" alt="OFFICIAL - FOR PUBLIC RELEASE" style="position:absolute;margin-left:0;margin-top:0;width:157.8pt;height:30.6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9A11A" w14:textId="77777777" w:rsidR="007D63DF" w:rsidRDefault="007D63DF" w:rsidP="00194147">
      <w:pPr>
        <w:spacing w:after="0" w:line="240" w:lineRule="auto"/>
      </w:pPr>
      <w:r>
        <w:separator/>
      </w:r>
    </w:p>
  </w:footnote>
  <w:footnote w:type="continuationSeparator" w:id="0">
    <w:p w14:paraId="7592DBE6" w14:textId="77777777" w:rsidR="007D63DF" w:rsidRDefault="007D63DF"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C65D" w14:textId="1C8BA634" w:rsidR="00DA23FB" w:rsidRDefault="008F4BE4">
    <w:pPr>
      <w:pStyle w:val="Header"/>
    </w:pPr>
    <w:r>
      <w:rPr>
        <w:noProof/>
      </w:rPr>
      <mc:AlternateContent>
        <mc:Choice Requires="wps">
          <w:drawing>
            <wp:anchor distT="0" distB="0" distL="0" distR="0" simplePos="0" relativeHeight="251658241"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6" type="#_x0000_t202" alt="OFFICIAL - FOR PUBLIC RELEASE" style="position:absolute;margin-left:0;margin-top:0;width:157.8pt;height:30.6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3364" w14:textId="3E705A78" w:rsidR="00DA23FB" w:rsidRDefault="008F4BE4">
    <w:pPr>
      <w:pStyle w:val="Header"/>
    </w:pPr>
    <w:r>
      <w:rPr>
        <w:noProof/>
      </w:rPr>
      <mc:AlternateContent>
        <mc:Choice Requires="wps">
          <w:drawing>
            <wp:anchor distT="0" distB="0" distL="0" distR="0" simplePos="0" relativeHeight="25165824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8" type="#_x0000_t202" alt="OFFICIAL - FOR PUBLIC RELEASE" style="position:absolute;margin-left:0;margin-top:0;width:157.8pt;height:30.6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0E36"/>
    <w:multiLevelType w:val="hybridMultilevel"/>
    <w:tmpl w:val="B26EA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2" w15:restartNumberingAfterBreak="0">
    <w:nsid w:val="13C3646B"/>
    <w:multiLevelType w:val="multilevel"/>
    <w:tmpl w:val="4194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1A4960"/>
    <w:multiLevelType w:val="hybridMultilevel"/>
    <w:tmpl w:val="47608BE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4" w15:restartNumberingAfterBreak="0">
    <w:nsid w:val="3E226C69"/>
    <w:multiLevelType w:val="multilevel"/>
    <w:tmpl w:val="AD1C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7B5588"/>
    <w:multiLevelType w:val="hybridMultilevel"/>
    <w:tmpl w:val="00C8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125179"/>
    <w:multiLevelType w:val="multilevel"/>
    <w:tmpl w:val="9A7E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9F2C2A"/>
    <w:multiLevelType w:val="hybridMultilevel"/>
    <w:tmpl w:val="EAF6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1166FF"/>
    <w:multiLevelType w:val="hybridMultilevel"/>
    <w:tmpl w:val="326A8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E4035"/>
    <w:multiLevelType w:val="hybridMultilevel"/>
    <w:tmpl w:val="DC1E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602FB8"/>
    <w:multiLevelType w:val="hybridMultilevel"/>
    <w:tmpl w:val="D3308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3629249">
    <w:abstractNumId w:val="1"/>
  </w:num>
  <w:num w:numId="2" w16cid:durableId="1251812750">
    <w:abstractNumId w:val="2"/>
  </w:num>
  <w:num w:numId="3" w16cid:durableId="1549296525">
    <w:abstractNumId w:val="9"/>
  </w:num>
  <w:num w:numId="4" w16cid:durableId="2046103091">
    <w:abstractNumId w:val="8"/>
  </w:num>
  <w:num w:numId="5" w16cid:durableId="312107497">
    <w:abstractNumId w:val="10"/>
  </w:num>
  <w:num w:numId="6" w16cid:durableId="1938173320">
    <w:abstractNumId w:val="7"/>
  </w:num>
  <w:num w:numId="7" w16cid:durableId="1641181772">
    <w:abstractNumId w:val="4"/>
  </w:num>
  <w:num w:numId="8" w16cid:durableId="181359579">
    <w:abstractNumId w:val="3"/>
  </w:num>
  <w:num w:numId="9" w16cid:durableId="2144077106">
    <w:abstractNumId w:val="0"/>
  </w:num>
  <w:num w:numId="10" w16cid:durableId="1011643264">
    <w:abstractNumId w:val="5"/>
  </w:num>
  <w:num w:numId="11" w16cid:durableId="1419862807">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4DF"/>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2EF"/>
    <w:rsid w:val="0003060F"/>
    <w:rsid w:val="00030842"/>
    <w:rsid w:val="00030B1A"/>
    <w:rsid w:val="00031153"/>
    <w:rsid w:val="00031C50"/>
    <w:rsid w:val="00031EA2"/>
    <w:rsid w:val="0003302A"/>
    <w:rsid w:val="00033C2C"/>
    <w:rsid w:val="00033FD1"/>
    <w:rsid w:val="00034420"/>
    <w:rsid w:val="000347EC"/>
    <w:rsid w:val="000356F6"/>
    <w:rsid w:val="00036DD0"/>
    <w:rsid w:val="00036FC2"/>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4B4"/>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491"/>
    <w:rsid w:val="00060641"/>
    <w:rsid w:val="000607BA"/>
    <w:rsid w:val="00060DEB"/>
    <w:rsid w:val="000613A1"/>
    <w:rsid w:val="00061788"/>
    <w:rsid w:val="000618BC"/>
    <w:rsid w:val="000619AF"/>
    <w:rsid w:val="000621DB"/>
    <w:rsid w:val="00062407"/>
    <w:rsid w:val="00062543"/>
    <w:rsid w:val="000627D7"/>
    <w:rsid w:val="0006287A"/>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A2A"/>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47"/>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C09"/>
    <w:rsid w:val="000B6EAB"/>
    <w:rsid w:val="000B72B2"/>
    <w:rsid w:val="000B76EE"/>
    <w:rsid w:val="000B782F"/>
    <w:rsid w:val="000C00E0"/>
    <w:rsid w:val="000C0500"/>
    <w:rsid w:val="000C0932"/>
    <w:rsid w:val="000C0CBF"/>
    <w:rsid w:val="000C1419"/>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3CE"/>
    <w:rsid w:val="000D44A5"/>
    <w:rsid w:val="000D4933"/>
    <w:rsid w:val="000D4CE6"/>
    <w:rsid w:val="000D58A3"/>
    <w:rsid w:val="000D58EE"/>
    <w:rsid w:val="000D654F"/>
    <w:rsid w:val="000D67AE"/>
    <w:rsid w:val="000D6998"/>
    <w:rsid w:val="000D6C0E"/>
    <w:rsid w:val="000D6D90"/>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8E6"/>
    <w:rsid w:val="000E7B97"/>
    <w:rsid w:val="000E7E9D"/>
    <w:rsid w:val="000F05E1"/>
    <w:rsid w:val="000F08A4"/>
    <w:rsid w:val="000F0F3E"/>
    <w:rsid w:val="000F1F0F"/>
    <w:rsid w:val="000F2355"/>
    <w:rsid w:val="000F241C"/>
    <w:rsid w:val="000F2C9B"/>
    <w:rsid w:val="000F2FF4"/>
    <w:rsid w:val="000F398F"/>
    <w:rsid w:val="000F44AE"/>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5B9C"/>
    <w:rsid w:val="00105E8E"/>
    <w:rsid w:val="00106C72"/>
    <w:rsid w:val="00106C8B"/>
    <w:rsid w:val="001079F0"/>
    <w:rsid w:val="00107BD0"/>
    <w:rsid w:val="00111507"/>
    <w:rsid w:val="00111A62"/>
    <w:rsid w:val="001121CB"/>
    <w:rsid w:val="00112586"/>
    <w:rsid w:val="0011274F"/>
    <w:rsid w:val="00112B96"/>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8F3"/>
    <w:rsid w:val="00151BB1"/>
    <w:rsid w:val="001523DA"/>
    <w:rsid w:val="0015280C"/>
    <w:rsid w:val="00153350"/>
    <w:rsid w:val="00154458"/>
    <w:rsid w:val="0015512C"/>
    <w:rsid w:val="001557A4"/>
    <w:rsid w:val="0016035D"/>
    <w:rsid w:val="001608F8"/>
    <w:rsid w:val="00161270"/>
    <w:rsid w:val="001617F8"/>
    <w:rsid w:val="00162F5F"/>
    <w:rsid w:val="001636A0"/>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2928"/>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BE8"/>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300"/>
    <w:rsid w:val="001B7F80"/>
    <w:rsid w:val="001B7FAB"/>
    <w:rsid w:val="001C17F2"/>
    <w:rsid w:val="001C248E"/>
    <w:rsid w:val="001C4622"/>
    <w:rsid w:val="001C4646"/>
    <w:rsid w:val="001C5268"/>
    <w:rsid w:val="001C5492"/>
    <w:rsid w:val="001C5605"/>
    <w:rsid w:val="001C580F"/>
    <w:rsid w:val="001C595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84C"/>
    <w:rsid w:val="001D7FBF"/>
    <w:rsid w:val="001E043B"/>
    <w:rsid w:val="001E07E4"/>
    <w:rsid w:val="001E0A9F"/>
    <w:rsid w:val="001E1686"/>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4684"/>
    <w:rsid w:val="00235A8E"/>
    <w:rsid w:val="00235F60"/>
    <w:rsid w:val="00235F76"/>
    <w:rsid w:val="00235F8F"/>
    <w:rsid w:val="002361F3"/>
    <w:rsid w:val="00237A3A"/>
    <w:rsid w:val="00237F74"/>
    <w:rsid w:val="00240181"/>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57F41"/>
    <w:rsid w:val="00260518"/>
    <w:rsid w:val="00260955"/>
    <w:rsid w:val="00260BC6"/>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4F8"/>
    <w:rsid w:val="00283A04"/>
    <w:rsid w:val="00283BFF"/>
    <w:rsid w:val="00284202"/>
    <w:rsid w:val="0028483F"/>
    <w:rsid w:val="00284B6F"/>
    <w:rsid w:val="002852F7"/>
    <w:rsid w:val="00285DBC"/>
    <w:rsid w:val="002860BC"/>
    <w:rsid w:val="002861A9"/>
    <w:rsid w:val="002867AE"/>
    <w:rsid w:val="002868A1"/>
    <w:rsid w:val="00287214"/>
    <w:rsid w:val="00287872"/>
    <w:rsid w:val="00287920"/>
    <w:rsid w:val="00287981"/>
    <w:rsid w:val="00287B19"/>
    <w:rsid w:val="0029058C"/>
    <w:rsid w:val="00290797"/>
    <w:rsid w:val="00290AEF"/>
    <w:rsid w:val="00290B44"/>
    <w:rsid w:val="00290E5B"/>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01D3"/>
    <w:rsid w:val="002A2353"/>
    <w:rsid w:val="002A2395"/>
    <w:rsid w:val="002A3213"/>
    <w:rsid w:val="002A32BA"/>
    <w:rsid w:val="002A387A"/>
    <w:rsid w:val="002A3B2F"/>
    <w:rsid w:val="002A3C30"/>
    <w:rsid w:val="002A4A5E"/>
    <w:rsid w:val="002A5595"/>
    <w:rsid w:val="002A5A43"/>
    <w:rsid w:val="002A65FB"/>
    <w:rsid w:val="002A71BF"/>
    <w:rsid w:val="002A7556"/>
    <w:rsid w:val="002B063E"/>
    <w:rsid w:val="002B107C"/>
    <w:rsid w:val="002B108A"/>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434"/>
    <w:rsid w:val="002D4B24"/>
    <w:rsid w:val="002D4C80"/>
    <w:rsid w:val="002D4F41"/>
    <w:rsid w:val="002D5336"/>
    <w:rsid w:val="002D5AD1"/>
    <w:rsid w:val="002D5D72"/>
    <w:rsid w:val="002D6E8D"/>
    <w:rsid w:val="002D7EBC"/>
    <w:rsid w:val="002E0861"/>
    <w:rsid w:val="002E0915"/>
    <w:rsid w:val="002E0976"/>
    <w:rsid w:val="002E0C8A"/>
    <w:rsid w:val="002E0F88"/>
    <w:rsid w:val="002E132D"/>
    <w:rsid w:val="002E1492"/>
    <w:rsid w:val="002E180C"/>
    <w:rsid w:val="002E2085"/>
    <w:rsid w:val="002E2149"/>
    <w:rsid w:val="002E30D7"/>
    <w:rsid w:val="002E529C"/>
    <w:rsid w:val="002E60DD"/>
    <w:rsid w:val="002E63DB"/>
    <w:rsid w:val="002E648C"/>
    <w:rsid w:val="002E6B1E"/>
    <w:rsid w:val="002E72FF"/>
    <w:rsid w:val="002E7B57"/>
    <w:rsid w:val="002F0F93"/>
    <w:rsid w:val="002F1224"/>
    <w:rsid w:val="002F1586"/>
    <w:rsid w:val="002F2340"/>
    <w:rsid w:val="002F267D"/>
    <w:rsid w:val="002F280C"/>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26B6"/>
    <w:rsid w:val="00362CBB"/>
    <w:rsid w:val="00362EAE"/>
    <w:rsid w:val="00362F09"/>
    <w:rsid w:val="003638D0"/>
    <w:rsid w:val="00363D3C"/>
    <w:rsid w:val="003640A8"/>
    <w:rsid w:val="00364309"/>
    <w:rsid w:val="00364705"/>
    <w:rsid w:val="0036523A"/>
    <w:rsid w:val="0036543E"/>
    <w:rsid w:val="00365CE5"/>
    <w:rsid w:val="00365EFC"/>
    <w:rsid w:val="00367265"/>
    <w:rsid w:val="00367B70"/>
    <w:rsid w:val="0037106D"/>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15A"/>
    <w:rsid w:val="003B1452"/>
    <w:rsid w:val="003B149B"/>
    <w:rsid w:val="003B174C"/>
    <w:rsid w:val="003B1B47"/>
    <w:rsid w:val="003B1DD0"/>
    <w:rsid w:val="003B2B34"/>
    <w:rsid w:val="003B2D67"/>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333C"/>
    <w:rsid w:val="003C4A6C"/>
    <w:rsid w:val="003C5C41"/>
    <w:rsid w:val="003C5D77"/>
    <w:rsid w:val="003C5FF2"/>
    <w:rsid w:val="003C695E"/>
    <w:rsid w:val="003C6999"/>
    <w:rsid w:val="003C6A9A"/>
    <w:rsid w:val="003C7269"/>
    <w:rsid w:val="003C726B"/>
    <w:rsid w:val="003C7B9E"/>
    <w:rsid w:val="003D187C"/>
    <w:rsid w:val="003D2F37"/>
    <w:rsid w:val="003D313A"/>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F53"/>
    <w:rsid w:val="0040090D"/>
    <w:rsid w:val="0040099F"/>
    <w:rsid w:val="00401759"/>
    <w:rsid w:val="00401DCC"/>
    <w:rsid w:val="00401F2D"/>
    <w:rsid w:val="00402756"/>
    <w:rsid w:val="00403B84"/>
    <w:rsid w:val="00404863"/>
    <w:rsid w:val="004049E0"/>
    <w:rsid w:val="00404DC3"/>
    <w:rsid w:val="00405272"/>
    <w:rsid w:val="00405C43"/>
    <w:rsid w:val="00407717"/>
    <w:rsid w:val="00410779"/>
    <w:rsid w:val="004109B9"/>
    <w:rsid w:val="00410A66"/>
    <w:rsid w:val="00412248"/>
    <w:rsid w:val="00412B21"/>
    <w:rsid w:val="00414037"/>
    <w:rsid w:val="0041568F"/>
    <w:rsid w:val="00415E2A"/>
    <w:rsid w:val="00416102"/>
    <w:rsid w:val="004161A5"/>
    <w:rsid w:val="00416834"/>
    <w:rsid w:val="00416A70"/>
    <w:rsid w:val="0042031C"/>
    <w:rsid w:val="00420C00"/>
    <w:rsid w:val="00421817"/>
    <w:rsid w:val="00422808"/>
    <w:rsid w:val="00424078"/>
    <w:rsid w:val="00424088"/>
    <w:rsid w:val="0042578A"/>
    <w:rsid w:val="00425F90"/>
    <w:rsid w:val="00426430"/>
    <w:rsid w:val="004265A3"/>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451"/>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3EB8"/>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86DDD"/>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4E07"/>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0BC"/>
    <w:rsid w:val="004B423F"/>
    <w:rsid w:val="004B459A"/>
    <w:rsid w:val="004B489B"/>
    <w:rsid w:val="004B491C"/>
    <w:rsid w:val="004B4AC3"/>
    <w:rsid w:val="004B4BD3"/>
    <w:rsid w:val="004B5A18"/>
    <w:rsid w:val="004B5EF1"/>
    <w:rsid w:val="004B6007"/>
    <w:rsid w:val="004B6938"/>
    <w:rsid w:val="004B6D00"/>
    <w:rsid w:val="004B7109"/>
    <w:rsid w:val="004B7CBC"/>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0CCE"/>
    <w:rsid w:val="004D1BDD"/>
    <w:rsid w:val="004D2661"/>
    <w:rsid w:val="004D28DC"/>
    <w:rsid w:val="004D2CF3"/>
    <w:rsid w:val="004D3598"/>
    <w:rsid w:val="004D4B02"/>
    <w:rsid w:val="004D4B9C"/>
    <w:rsid w:val="004D4F29"/>
    <w:rsid w:val="004D50B3"/>
    <w:rsid w:val="004D51ED"/>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A0"/>
    <w:rsid w:val="0054254A"/>
    <w:rsid w:val="00542985"/>
    <w:rsid w:val="00544178"/>
    <w:rsid w:val="00544346"/>
    <w:rsid w:val="00544425"/>
    <w:rsid w:val="00545E89"/>
    <w:rsid w:val="00546D55"/>
    <w:rsid w:val="00546F24"/>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67A1"/>
    <w:rsid w:val="00566FAD"/>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2F0D"/>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B19"/>
    <w:rsid w:val="005A1EA6"/>
    <w:rsid w:val="005A21BD"/>
    <w:rsid w:val="005A225C"/>
    <w:rsid w:val="005A26D0"/>
    <w:rsid w:val="005A29D0"/>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41B3"/>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8E8"/>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300FA"/>
    <w:rsid w:val="006305FB"/>
    <w:rsid w:val="00630C66"/>
    <w:rsid w:val="00631B64"/>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361C"/>
    <w:rsid w:val="0067396C"/>
    <w:rsid w:val="00673AF8"/>
    <w:rsid w:val="00673B74"/>
    <w:rsid w:val="00674006"/>
    <w:rsid w:val="00674980"/>
    <w:rsid w:val="006752F3"/>
    <w:rsid w:val="00675389"/>
    <w:rsid w:val="00675719"/>
    <w:rsid w:val="00676A3C"/>
    <w:rsid w:val="00676F4D"/>
    <w:rsid w:val="0067769A"/>
    <w:rsid w:val="006777C2"/>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3D1"/>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1991"/>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E039C"/>
    <w:rsid w:val="006E0DF8"/>
    <w:rsid w:val="006E0EE4"/>
    <w:rsid w:val="006E1D71"/>
    <w:rsid w:val="006E3280"/>
    <w:rsid w:val="006E3F13"/>
    <w:rsid w:val="006E418F"/>
    <w:rsid w:val="006E5D47"/>
    <w:rsid w:val="006E5DB7"/>
    <w:rsid w:val="006E62B4"/>
    <w:rsid w:val="006E68D1"/>
    <w:rsid w:val="006E6926"/>
    <w:rsid w:val="006F16DC"/>
    <w:rsid w:val="006F2BDD"/>
    <w:rsid w:val="006F4139"/>
    <w:rsid w:val="006F4893"/>
    <w:rsid w:val="006F49E3"/>
    <w:rsid w:val="006F56A5"/>
    <w:rsid w:val="006F5799"/>
    <w:rsid w:val="006F6546"/>
    <w:rsid w:val="006F67CA"/>
    <w:rsid w:val="006F6A68"/>
    <w:rsid w:val="006F7202"/>
    <w:rsid w:val="006F74C3"/>
    <w:rsid w:val="006F75E7"/>
    <w:rsid w:val="006F79FB"/>
    <w:rsid w:val="006F7C8B"/>
    <w:rsid w:val="00701840"/>
    <w:rsid w:val="00703170"/>
    <w:rsid w:val="00704159"/>
    <w:rsid w:val="00704A44"/>
    <w:rsid w:val="00704DE2"/>
    <w:rsid w:val="00705370"/>
    <w:rsid w:val="00706B1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30BE6"/>
    <w:rsid w:val="00730CCB"/>
    <w:rsid w:val="007312D2"/>
    <w:rsid w:val="007314EF"/>
    <w:rsid w:val="007330CC"/>
    <w:rsid w:val="007334DC"/>
    <w:rsid w:val="00733BC9"/>
    <w:rsid w:val="00733CB5"/>
    <w:rsid w:val="00733E1C"/>
    <w:rsid w:val="00734063"/>
    <w:rsid w:val="00734758"/>
    <w:rsid w:val="0073498B"/>
    <w:rsid w:val="00734BE3"/>
    <w:rsid w:val="00734F91"/>
    <w:rsid w:val="00736727"/>
    <w:rsid w:val="00736D33"/>
    <w:rsid w:val="0073725F"/>
    <w:rsid w:val="00737D7D"/>
    <w:rsid w:val="00737E56"/>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722"/>
    <w:rsid w:val="00764434"/>
    <w:rsid w:val="00764460"/>
    <w:rsid w:val="00764594"/>
    <w:rsid w:val="007646AE"/>
    <w:rsid w:val="007651E6"/>
    <w:rsid w:val="00765E82"/>
    <w:rsid w:val="00766586"/>
    <w:rsid w:val="00766EC5"/>
    <w:rsid w:val="0076751C"/>
    <w:rsid w:val="00767AF2"/>
    <w:rsid w:val="00767BF9"/>
    <w:rsid w:val="00767E20"/>
    <w:rsid w:val="00767FCC"/>
    <w:rsid w:val="0077026E"/>
    <w:rsid w:val="00770698"/>
    <w:rsid w:val="00770750"/>
    <w:rsid w:val="00770E4E"/>
    <w:rsid w:val="00770E4F"/>
    <w:rsid w:val="00771B90"/>
    <w:rsid w:val="00772293"/>
    <w:rsid w:val="0077335E"/>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CBE"/>
    <w:rsid w:val="00790381"/>
    <w:rsid w:val="00790EAE"/>
    <w:rsid w:val="00790EB2"/>
    <w:rsid w:val="00791016"/>
    <w:rsid w:val="007918AD"/>
    <w:rsid w:val="007924DE"/>
    <w:rsid w:val="00792D7F"/>
    <w:rsid w:val="0079455E"/>
    <w:rsid w:val="00794684"/>
    <w:rsid w:val="00794796"/>
    <w:rsid w:val="00794833"/>
    <w:rsid w:val="007949AC"/>
    <w:rsid w:val="007951D7"/>
    <w:rsid w:val="00795261"/>
    <w:rsid w:val="00795D41"/>
    <w:rsid w:val="007973DF"/>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939"/>
    <w:rsid w:val="007D1FA3"/>
    <w:rsid w:val="007D2344"/>
    <w:rsid w:val="007D2B5C"/>
    <w:rsid w:val="007D2C5E"/>
    <w:rsid w:val="007D3B11"/>
    <w:rsid w:val="007D3C5F"/>
    <w:rsid w:val="007D514A"/>
    <w:rsid w:val="007D5E15"/>
    <w:rsid w:val="007D63DF"/>
    <w:rsid w:val="007D6575"/>
    <w:rsid w:val="007D66DE"/>
    <w:rsid w:val="007D6934"/>
    <w:rsid w:val="007D734E"/>
    <w:rsid w:val="007D74DC"/>
    <w:rsid w:val="007E1EDB"/>
    <w:rsid w:val="007E1F3C"/>
    <w:rsid w:val="007E2665"/>
    <w:rsid w:val="007E26B5"/>
    <w:rsid w:val="007E33C2"/>
    <w:rsid w:val="007E4439"/>
    <w:rsid w:val="007E4FE4"/>
    <w:rsid w:val="007E50D0"/>
    <w:rsid w:val="007E54AE"/>
    <w:rsid w:val="007E60AF"/>
    <w:rsid w:val="007E67A3"/>
    <w:rsid w:val="007E722C"/>
    <w:rsid w:val="007E7245"/>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9AB"/>
    <w:rsid w:val="00801B90"/>
    <w:rsid w:val="00801DF4"/>
    <w:rsid w:val="00803752"/>
    <w:rsid w:val="008040EC"/>
    <w:rsid w:val="00804DBD"/>
    <w:rsid w:val="00805084"/>
    <w:rsid w:val="00805BE0"/>
    <w:rsid w:val="00805ECE"/>
    <w:rsid w:val="00806263"/>
    <w:rsid w:val="0080660F"/>
    <w:rsid w:val="00806A47"/>
    <w:rsid w:val="008071AC"/>
    <w:rsid w:val="00807C59"/>
    <w:rsid w:val="00807C81"/>
    <w:rsid w:val="00807E5E"/>
    <w:rsid w:val="008103B4"/>
    <w:rsid w:val="00810E27"/>
    <w:rsid w:val="008118F9"/>
    <w:rsid w:val="0081193D"/>
    <w:rsid w:val="00811980"/>
    <w:rsid w:val="00811D0B"/>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1CE5"/>
    <w:rsid w:val="0085213D"/>
    <w:rsid w:val="00852178"/>
    <w:rsid w:val="00852D88"/>
    <w:rsid w:val="008542B3"/>
    <w:rsid w:val="008545E6"/>
    <w:rsid w:val="008547EF"/>
    <w:rsid w:val="00854ADC"/>
    <w:rsid w:val="008552BB"/>
    <w:rsid w:val="008555B6"/>
    <w:rsid w:val="00855F16"/>
    <w:rsid w:val="00856AAB"/>
    <w:rsid w:val="008577B3"/>
    <w:rsid w:val="00860394"/>
    <w:rsid w:val="00860E8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C7E"/>
    <w:rsid w:val="008B4F2E"/>
    <w:rsid w:val="008B5019"/>
    <w:rsid w:val="008B5029"/>
    <w:rsid w:val="008B5406"/>
    <w:rsid w:val="008B5BFD"/>
    <w:rsid w:val="008B60F0"/>
    <w:rsid w:val="008B6268"/>
    <w:rsid w:val="008C0449"/>
    <w:rsid w:val="008C08DB"/>
    <w:rsid w:val="008C0E97"/>
    <w:rsid w:val="008C12BB"/>
    <w:rsid w:val="008C18CC"/>
    <w:rsid w:val="008C224D"/>
    <w:rsid w:val="008C34BE"/>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9A9"/>
    <w:rsid w:val="008E3B91"/>
    <w:rsid w:val="008E4717"/>
    <w:rsid w:val="008E4763"/>
    <w:rsid w:val="008E4B20"/>
    <w:rsid w:val="008E50E5"/>
    <w:rsid w:val="008E5141"/>
    <w:rsid w:val="008E56A1"/>
    <w:rsid w:val="008E59E6"/>
    <w:rsid w:val="008E6ACD"/>
    <w:rsid w:val="008E6D84"/>
    <w:rsid w:val="008E758F"/>
    <w:rsid w:val="008E779B"/>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3AB2"/>
    <w:rsid w:val="0092469D"/>
    <w:rsid w:val="009251E0"/>
    <w:rsid w:val="00925782"/>
    <w:rsid w:val="00925AE3"/>
    <w:rsid w:val="00926058"/>
    <w:rsid w:val="0092625F"/>
    <w:rsid w:val="00926983"/>
    <w:rsid w:val="00926D1F"/>
    <w:rsid w:val="00930390"/>
    <w:rsid w:val="00932242"/>
    <w:rsid w:val="00932E87"/>
    <w:rsid w:val="009332CC"/>
    <w:rsid w:val="00933DFB"/>
    <w:rsid w:val="00934DAD"/>
    <w:rsid w:val="00934E24"/>
    <w:rsid w:val="00934FDB"/>
    <w:rsid w:val="00935648"/>
    <w:rsid w:val="00935653"/>
    <w:rsid w:val="0093567A"/>
    <w:rsid w:val="009366B4"/>
    <w:rsid w:val="009367AB"/>
    <w:rsid w:val="009371A3"/>
    <w:rsid w:val="0093730A"/>
    <w:rsid w:val="00937C5A"/>
    <w:rsid w:val="00937EC0"/>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20AD"/>
    <w:rsid w:val="009A22F7"/>
    <w:rsid w:val="009A43B4"/>
    <w:rsid w:val="009A4690"/>
    <w:rsid w:val="009A6065"/>
    <w:rsid w:val="009A6406"/>
    <w:rsid w:val="009A6896"/>
    <w:rsid w:val="009A6ADD"/>
    <w:rsid w:val="009A6AF2"/>
    <w:rsid w:val="009A6B49"/>
    <w:rsid w:val="009B0794"/>
    <w:rsid w:val="009B08D8"/>
    <w:rsid w:val="009B0959"/>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E06"/>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D33"/>
    <w:rsid w:val="009D412B"/>
    <w:rsid w:val="009D45F3"/>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4232"/>
    <w:rsid w:val="00A04C17"/>
    <w:rsid w:val="00A04C4B"/>
    <w:rsid w:val="00A05CA3"/>
    <w:rsid w:val="00A0605D"/>
    <w:rsid w:val="00A062FA"/>
    <w:rsid w:val="00A06C9D"/>
    <w:rsid w:val="00A07D74"/>
    <w:rsid w:val="00A07ED6"/>
    <w:rsid w:val="00A10202"/>
    <w:rsid w:val="00A10440"/>
    <w:rsid w:val="00A10802"/>
    <w:rsid w:val="00A108AA"/>
    <w:rsid w:val="00A10F9B"/>
    <w:rsid w:val="00A1175D"/>
    <w:rsid w:val="00A1182A"/>
    <w:rsid w:val="00A11D25"/>
    <w:rsid w:val="00A11FFC"/>
    <w:rsid w:val="00A125E0"/>
    <w:rsid w:val="00A126FF"/>
    <w:rsid w:val="00A13927"/>
    <w:rsid w:val="00A13F14"/>
    <w:rsid w:val="00A140FE"/>
    <w:rsid w:val="00A146AD"/>
    <w:rsid w:val="00A14E87"/>
    <w:rsid w:val="00A15607"/>
    <w:rsid w:val="00A16AB3"/>
    <w:rsid w:val="00A16DBF"/>
    <w:rsid w:val="00A1758E"/>
    <w:rsid w:val="00A17CAB"/>
    <w:rsid w:val="00A17F85"/>
    <w:rsid w:val="00A200E7"/>
    <w:rsid w:val="00A20A67"/>
    <w:rsid w:val="00A213ED"/>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36AA"/>
    <w:rsid w:val="00A34CA2"/>
    <w:rsid w:val="00A34DC8"/>
    <w:rsid w:val="00A3509C"/>
    <w:rsid w:val="00A354F5"/>
    <w:rsid w:val="00A3666D"/>
    <w:rsid w:val="00A370D8"/>
    <w:rsid w:val="00A37195"/>
    <w:rsid w:val="00A37249"/>
    <w:rsid w:val="00A374CA"/>
    <w:rsid w:val="00A377C6"/>
    <w:rsid w:val="00A37845"/>
    <w:rsid w:val="00A379B2"/>
    <w:rsid w:val="00A41732"/>
    <w:rsid w:val="00A4274E"/>
    <w:rsid w:val="00A42EBF"/>
    <w:rsid w:val="00A43947"/>
    <w:rsid w:val="00A43A62"/>
    <w:rsid w:val="00A443C0"/>
    <w:rsid w:val="00A450C0"/>
    <w:rsid w:val="00A458DC"/>
    <w:rsid w:val="00A4623E"/>
    <w:rsid w:val="00A466A4"/>
    <w:rsid w:val="00A46B40"/>
    <w:rsid w:val="00A46ED6"/>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0BC"/>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407A"/>
    <w:rsid w:val="00AA52DC"/>
    <w:rsid w:val="00AA581C"/>
    <w:rsid w:val="00AA6160"/>
    <w:rsid w:val="00AA6173"/>
    <w:rsid w:val="00AA6696"/>
    <w:rsid w:val="00AA77E8"/>
    <w:rsid w:val="00AB0F0B"/>
    <w:rsid w:val="00AB0FF4"/>
    <w:rsid w:val="00AB17A9"/>
    <w:rsid w:val="00AB1B41"/>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3FBF"/>
    <w:rsid w:val="00AC42CC"/>
    <w:rsid w:val="00AC50AA"/>
    <w:rsid w:val="00AC5296"/>
    <w:rsid w:val="00AC6602"/>
    <w:rsid w:val="00AC757B"/>
    <w:rsid w:val="00AD0321"/>
    <w:rsid w:val="00AD0CA4"/>
    <w:rsid w:val="00AD12A9"/>
    <w:rsid w:val="00AD15FF"/>
    <w:rsid w:val="00AD1B0B"/>
    <w:rsid w:val="00AD1C3F"/>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2AB7"/>
    <w:rsid w:val="00AE3303"/>
    <w:rsid w:val="00AE3ADB"/>
    <w:rsid w:val="00AE3B02"/>
    <w:rsid w:val="00AE4227"/>
    <w:rsid w:val="00AE4866"/>
    <w:rsid w:val="00AE5034"/>
    <w:rsid w:val="00AE5182"/>
    <w:rsid w:val="00AE5A17"/>
    <w:rsid w:val="00AE60C1"/>
    <w:rsid w:val="00AE6149"/>
    <w:rsid w:val="00AE6C49"/>
    <w:rsid w:val="00AE73C7"/>
    <w:rsid w:val="00AE7676"/>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8"/>
    <w:rsid w:val="00B1290A"/>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C27"/>
    <w:rsid w:val="00B25462"/>
    <w:rsid w:val="00B260EC"/>
    <w:rsid w:val="00B26F7B"/>
    <w:rsid w:val="00B2713B"/>
    <w:rsid w:val="00B30047"/>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354"/>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5A57"/>
    <w:rsid w:val="00B8668B"/>
    <w:rsid w:val="00B86B90"/>
    <w:rsid w:val="00B87E16"/>
    <w:rsid w:val="00B901D1"/>
    <w:rsid w:val="00B90B78"/>
    <w:rsid w:val="00B90BF9"/>
    <w:rsid w:val="00B90C04"/>
    <w:rsid w:val="00B90C60"/>
    <w:rsid w:val="00B90D77"/>
    <w:rsid w:val="00B9162E"/>
    <w:rsid w:val="00B916E1"/>
    <w:rsid w:val="00B9344A"/>
    <w:rsid w:val="00B94AEB"/>
    <w:rsid w:val="00B95734"/>
    <w:rsid w:val="00B96E97"/>
    <w:rsid w:val="00B97B28"/>
    <w:rsid w:val="00B97E1E"/>
    <w:rsid w:val="00B97EAA"/>
    <w:rsid w:val="00B97EF9"/>
    <w:rsid w:val="00BA1C66"/>
    <w:rsid w:val="00BA2EEF"/>
    <w:rsid w:val="00BA39A8"/>
    <w:rsid w:val="00BA3C46"/>
    <w:rsid w:val="00BA3CC9"/>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09D"/>
    <w:rsid w:val="00BC2A55"/>
    <w:rsid w:val="00BC3395"/>
    <w:rsid w:val="00BC5255"/>
    <w:rsid w:val="00BC6467"/>
    <w:rsid w:val="00BC6E0F"/>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0480"/>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D"/>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879"/>
    <w:rsid w:val="00C641A7"/>
    <w:rsid w:val="00C641D9"/>
    <w:rsid w:val="00C649F5"/>
    <w:rsid w:val="00C6578A"/>
    <w:rsid w:val="00C6606D"/>
    <w:rsid w:val="00C66156"/>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426"/>
    <w:rsid w:val="00C76A7D"/>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4A"/>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4239"/>
    <w:rsid w:val="00CA4A5D"/>
    <w:rsid w:val="00CA4C63"/>
    <w:rsid w:val="00CA63A5"/>
    <w:rsid w:val="00CA76AE"/>
    <w:rsid w:val="00CA7CBB"/>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481"/>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739"/>
    <w:rsid w:val="00CF05A6"/>
    <w:rsid w:val="00CF1BD2"/>
    <w:rsid w:val="00CF21F0"/>
    <w:rsid w:val="00CF23BB"/>
    <w:rsid w:val="00CF2566"/>
    <w:rsid w:val="00CF2601"/>
    <w:rsid w:val="00CF3201"/>
    <w:rsid w:val="00CF3E63"/>
    <w:rsid w:val="00CF4531"/>
    <w:rsid w:val="00CF46F2"/>
    <w:rsid w:val="00CF561B"/>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6520"/>
    <w:rsid w:val="00D07DE9"/>
    <w:rsid w:val="00D10050"/>
    <w:rsid w:val="00D10D9E"/>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D13"/>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A77"/>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4E8"/>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C77"/>
    <w:rsid w:val="00D73DEA"/>
    <w:rsid w:val="00D73FFC"/>
    <w:rsid w:val="00D7455E"/>
    <w:rsid w:val="00D746E3"/>
    <w:rsid w:val="00D7490F"/>
    <w:rsid w:val="00D74F36"/>
    <w:rsid w:val="00D75033"/>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643"/>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851"/>
    <w:rsid w:val="00DB1C4E"/>
    <w:rsid w:val="00DB20A0"/>
    <w:rsid w:val="00DB21E6"/>
    <w:rsid w:val="00DB2E01"/>
    <w:rsid w:val="00DB3334"/>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1D3"/>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3138"/>
    <w:rsid w:val="00DF33B4"/>
    <w:rsid w:val="00DF40A0"/>
    <w:rsid w:val="00DF4142"/>
    <w:rsid w:val="00DF429F"/>
    <w:rsid w:val="00DF4641"/>
    <w:rsid w:val="00DF4812"/>
    <w:rsid w:val="00DF5174"/>
    <w:rsid w:val="00DF561D"/>
    <w:rsid w:val="00DF5872"/>
    <w:rsid w:val="00DF5CC7"/>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7A29"/>
    <w:rsid w:val="00E10F09"/>
    <w:rsid w:val="00E1148F"/>
    <w:rsid w:val="00E11655"/>
    <w:rsid w:val="00E11E56"/>
    <w:rsid w:val="00E11FAB"/>
    <w:rsid w:val="00E127D3"/>
    <w:rsid w:val="00E13E6B"/>
    <w:rsid w:val="00E13EC3"/>
    <w:rsid w:val="00E13F50"/>
    <w:rsid w:val="00E14B02"/>
    <w:rsid w:val="00E15617"/>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6E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7125"/>
    <w:rsid w:val="00E47991"/>
    <w:rsid w:val="00E47A75"/>
    <w:rsid w:val="00E47B4A"/>
    <w:rsid w:val="00E47C7D"/>
    <w:rsid w:val="00E50DAB"/>
    <w:rsid w:val="00E50DC3"/>
    <w:rsid w:val="00E51D17"/>
    <w:rsid w:val="00E51D4C"/>
    <w:rsid w:val="00E52D3A"/>
    <w:rsid w:val="00E52EF6"/>
    <w:rsid w:val="00E53548"/>
    <w:rsid w:val="00E537BE"/>
    <w:rsid w:val="00E54276"/>
    <w:rsid w:val="00E54570"/>
    <w:rsid w:val="00E54EAC"/>
    <w:rsid w:val="00E550E0"/>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66B"/>
    <w:rsid w:val="00E658DA"/>
    <w:rsid w:val="00E669D1"/>
    <w:rsid w:val="00E66E05"/>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609"/>
    <w:rsid w:val="00E76C5E"/>
    <w:rsid w:val="00E77082"/>
    <w:rsid w:val="00E770C6"/>
    <w:rsid w:val="00E772B8"/>
    <w:rsid w:val="00E77641"/>
    <w:rsid w:val="00E77675"/>
    <w:rsid w:val="00E80A26"/>
    <w:rsid w:val="00E80A56"/>
    <w:rsid w:val="00E80B30"/>
    <w:rsid w:val="00E80CB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798"/>
    <w:rsid w:val="00E95925"/>
    <w:rsid w:val="00E9595E"/>
    <w:rsid w:val="00E95DF3"/>
    <w:rsid w:val="00E963E7"/>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489B"/>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1709"/>
    <w:rsid w:val="00ED237B"/>
    <w:rsid w:val="00ED29CC"/>
    <w:rsid w:val="00ED3588"/>
    <w:rsid w:val="00ED3C1D"/>
    <w:rsid w:val="00ED3EA7"/>
    <w:rsid w:val="00ED4446"/>
    <w:rsid w:val="00ED4609"/>
    <w:rsid w:val="00ED5596"/>
    <w:rsid w:val="00ED5907"/>
    <w:rsid w:val="00ED5F76"/>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E2"/>
    <w:rsid w:val="00EE77FD"/>
    <w:rsid w:val="00EE7805"/>
    <w:rsid w:val="00EE7C26"/>
    <w:rsid w:val="00EF00E9"/>
    <w:rsid w:val="00EF0279"/>
    <w:rsid w:val="00EF0DD1"/>
    <w:rsid w:val="00EF0FCA"/>
    <w:rsid w:val="00EF14A8"/>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ACD"/>
    <w:rsid w:val="00F24C0C"/>
    <w:rsid w:val="00F250D0"/>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3EE9"/>
    <w:rsid w:val="00F54539"/>
    <w:rsid w:val="00F54F40"/>
    <w:rsid w:val="00F55241"/>
    <w:rsid w:val="00F555A0"/>
    <w:rsid w:val="00F55AA3"/>
    <w:rsid w:val="00F56BC6"/>
    <w:rsid w:val="00F56D4F"/>
    <w:rsid w:val="00F5777A"/>
    <w:rsid w:val="00F57984"/>
    <w:rsid w:val="00F60862"/>
    <w:rsid w:val="00F6129C"/>
    <w:rsid w:val="00F61668"/>
    <w:rsid w:val="00F62993"/>
    <w:rsid w:val="00F62A0B"/>
    <w:rsid w:val="00F62B0D"/>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8FB"/>
    <w:rsid w:val="00FC6DE1"/>
    <w:rsid w:val="00FD09D6"/>
    <w:rsid w:val="00FD0ACC"/>
    <w:rsid w:val="00FD0B09"/>
    <w:rsid w:val="00FD13F7"/>
    <w:rsid w:val="00FD1A08"/>
    <w:rsid w:val="00FD2F49"/>
    <w:rsid w:val="00FD353D"/>
    <w:rsid w:val="00FD381F"/>
    <w:rsid w:val="00FD511C"/>
    <w:rsid w:val="00FD54DE"/>
    <w:rsid w:val="00FD5BD2"/>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guidance-reports/send" TargetMode="External"/><Relationship Id="rId18" Type="http://schemas.openxmlformats.org/officeDocument/2006/relationships/hyperlink" Target="https://www.llse.org.uk/kil/uploads/datahub/4567ceb%5E03in-03/2021-06-05-EEF%20-%202019%20-%20oral-language-interventions.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 TargetMode="External"/><Relationship Id="rId7" Type="http://schemas.openxmlformats.org/officeDocument/2006/relationships/settings" Target="settings.xml"/><Relationship Id="rId12" Type="http://schemas.openxmlformats.org/officeDocument/2006/relationships/hyperlink" Target="https://d2tic4wvo1iusb.cloudfront.net/eef-guidance-reports/send/EEF_Special_Educational_Needs_in_Mainstream_Schools_Guidance_Report.pdf?v=1635355222"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2tic4wvo1iusb.cloudfront.net/eef-guidance-reports/send/EEF_Special_Educational_Needs_in_Mainstream_Schools_Guidance_Report.pdf?v=1635355222" TargetMode="External"/><Relationship Id="rId20" Type="http://schemas.openxmlformats.org/officeDocument/2006/relationships/hyperlink" Target="https://d2tic4wvo1iusb.cloudfront.net/eef-guidance-reports/send/EEF_Special_Educational_Needs_in_Mainstream_Schools_Guidance_Report.pdf?v=16353552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guidance-reports/send"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send"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ducationendowmentfoundation.org.uk/education-evidence/guidance-reports/se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2tic4wvo1iusb.cloudfront.net/eef-guidance-reports/send/EEF_Special_Educational_Needs_in_Mainstream_Schools_Guidance_Report.pdf?v=1635355222" TargetMode="External"/><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2A685E7326784EACF68A63F9F50BBD" ma:contentTypeVersion="4" ma:contentTypeDescription="Create a new document." ma:contentTypeScope="" ma:versionID="40e5f1dd5b7ed00e41a60f5c7d82894a">
  <xsd:schema xmlns:xsd="http://www.w3.org/2001/XMLSchema" xmlns:xs="http://www.w3.org/2001/XMLSchema" xmlns:p="http://schemas.microsoft.com/office/2006/metadata/properties" xmlns:ns2="9e3049f0-4733-4b89-a186-451cc8669435" targetNamespace="http://schemas.microsoft.com/office/2006/metadata/properties" ma:root="true" ma:fieldsID="1b720e204e2892c956a57397e570a44f" ns2:_="">
    <xsd:import namespace="9e3049f0-4733-4b89-a186-451cc866943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049f0-4733-4b89-a186-451cc86694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A01EB7-AD1D-44E6-B518-4B45B886A3E5}">
  <ds:schemaRefs>
    <ds:schemaRef ds:uri="http://schemas.microsoft.com/sharepoint/v3/contenttype/forms"/>
  </ds:schemaRefs>
</ds:datastoreItem>
</file>

<file path=customXml/itemProps2.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customXml/itemProps3.xml><?xml version="1.0" encoding="utf-8"?>
<ds:datastoreItem xmlns:ds="http://schemas.openxmlformats.org/officeDocument/2006/customXml" ds:itemID="{8D4A9D54-AE88-4C50-A74A-3E460AB1F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049f0-4733-4b89-a186-451cc86694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2963</Words>
  <Characters>16892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Cath Lee</cp:lastModifiedBy>
  <cp:revision>2</cp:revision>
  <dcterms:created xsi:type="dcterms:W3CDTF">2026-11-02T09:05:00Z</dcterms:created>
  <dcterms:modified xsi:type="dcterms:W3CDTF">2026-11-02T09:05:00Z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0x010100822A685E7326784EACF68A63F9F50BBD</vt:lpwstr>
  </property>
  <property fmtid="{D5CDD505-2E9C-101B-9397-08002B2CF9AE}" pid="9" name="MediaServiceImageTags">
    <vt:lpwstr/>
  </property>
</Properties>
</file>